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08" w:rsidRDefault="00634D08">
      <w:pPr>
        <w:spacing w:line="560" w:lineRule="exact"/>
        <w:rPr>
          <w:rFonts w:ascii="仿宋" w:eastAsia="仿宋" w:hAnsi="仿宋"/>
          <w:spacing w:val="10"/>
          <w:sz w:val="30"/>
          <w:szCs w:val="30"/>
        </w:rPr>
      </w:pPr>
      <w:bookmarkStart w:id="0" w:name="_Hlk50034963"/>
      <w:bookmarkEnd w:id="0"/>
    </w:p>
    <w:p w:rsidR="00634D08" w:rsidRDefault="00634D08">
      <w:pPr>
        <w:spacing w:line="560" w:lineRule="exact"/>
        <w:rPr>
          <w:rFonts w:ascii="仿宋" w:eastAsia="仿宋" w:hAnsi="仿宋"/>
          <w:spacing w:val="10"/>
          <w:sz w:val="30"/>
          <w:szCs w:val="30"/>
        </w:rPr>
      </w:pPr>
    </w:p>
    <w:p w:rsidR="00634D08" w:rsidRDefault="00634D08">
      <w:pPr>
        <w:spacing w:line="560" w:lineRule="exact"/>
        <w:rPr>
          <w:rFonts w:ascii="仿宋" w:eastAsia="仿宋" w:hAnsi="仿宋" w:cs="楷体"/>
          <w:spacing w:val="10"/>
          <w:sz w:val="30"/>
          <w:szCs w:val="30"/>
        </w:rPr>
      </w:pPr>
    </w:p>
    <w:p w:rsidR="00634D08" w:rsidRDefault="00634D08">
      <w:pPr>
        <w:spacing w:line="560" w:lineRule="exact"/>
        <w:rPr>
          <w:rFonts w:ascii="仿宋" w:eastAsia="仿宋" w:hAnsi="仿宋" w:cs="楷体"/>
          <w:spacing w:val="10"/>
          <w:sz w:val="30"/>
          <w:szCs w:val="30"/>
        </w:rPr>
      </w:pPr>
    </w:p>
    <w:p w:rsidR="00634D08" w:rsidRDefault="00DA0691">
      <w:pPr>
        <w:spacing w:line="620" w:lineRule="exact"/>
        <w:jc w:val="center"/>
        <w:rPr>
          <w:rFonts w:ascii="方正小标宋简体" w:eastAsia="方正小标宋简体" w:hAnsi="黑体" w:cs="楷体"/>
          <w:spacing w:val="10"/>
          <w:sz w:val="44"/>
          <w:szCs w:val="44"/>
        </w:rPr>
      </w:pPr>
      <w:r>
        <w:rPr>
          <w:rFonts w:ascii="方正小标宋简体" w:eastAsia="方正小标宋简体" w:hAnsi="黑体" w:cs="楷体" w:hint="eastAsia"/>
          <w:spacing w:val="10"/>
          <w:sz w:val="44"/>
          <w:szCs w:val="44"/>
        </w:rPr>
        <w:t>2020年榆林野生动物园建设项目绩效跟踪评价报告</w:t>
      </w:r>
    </w:p>
    <w:p w:rsidR="00634D08" w:rsidRDefault="00634D08">
      <w:pPr>
        <w:spacing w:line="560" w:lineRule="exact"/>
        <w:rPr>
          <w:rFonts w:ascii="仿宋" w:eastAsia="仿宋" w:hAnsi="仿宋"/>
          <w:spacing w:val="10"/>
          <w:sz w:val="30"/>
          <w:szCs w:val="30"/>
          <w:highlight w:val="yellow"/>
        </w:rPr>
      </w:pPr>
    </w:p>
    <w:p w:rsidR="00634D08" w:rsidRDefault="00634D08">
      <w:pPr>
        <w:spacing w:line="560" w:lineRule="exact"/>
        <w:rPr>
          <w:rFonts w:ascii="仿宋" w:eastAsia="仿宋" w:hAnsi="仿宋"/>
          <w:spacing w:val="10"/>
          <w:sz w:val="30"/>
          <w:szCs w:val="30"/>
        </w:rPr>
      </w:pPr>
    </w:p>
    <w:p w:rsidR="00634D08" w:rsidRDefault="00634D08">
      <w:pPr>
        <w:spacing w:line="560" w:lineRule="exact"/>
        <w:rPr>
          <w:rFonts w:ascii="仿宋" w:eastAsia="仿宋" w:hAnsi="仿宋"/>
          <w:spacing w:val="10"/>
          <w:sz w:val="30"/>
          <w:szCs w:val="30"/>
        </w:rPr>
      </w:pPr>
    </w:p>
    <w:p w:rsidR="00634D08" w:rsidRDefault="00634D08">
      <w:pPr>
        <w:spacing w:line="560" w:lineRule="exact"/>
        <w:rPr>
          <w:rFonts w:ascii="仿宋" w:eastAsia="仿宋" w:hAnsi="仿宋"/>
          <w:spacing w:val="10"/>
          <w:sz w:val="30"/>
          <w:szCs w:val="30"/>
        </w:rPr>
      </w:pPr>
    </w:p>
    <w:p w:rsidR="00634D08" w:rsidRDefault="00634D08">
      <w:pPr>
        <w:spacing w:line="560" w:lineRule="exact"/>
        <w:rPr>
          <w:rFonts w:ascii="仿宋" w:eastAsia="仿宋" w:hAnsi="仿宋"/>
          <w:spacing w:val="10"/>
          <w:sz w:val="30"/>
          <w:szCs w:val="30"/>
        </w:rPr>
      </w:pPr>
    </w:p>
    <w:p w:rsidR="00634D08" w:rsidRDefault="00634D08">
      <w:pPr>
        <w:spacing w:line="560" w:lineRule="exact"/>
        <w:rPr>
          <w:rFonts w:ascii="仿宋" w:eastAsia="仿宋" w:hAnsi="仿宋"/>
          <w:spacing w:val="10"/>
          <w:sz w:val="30"/>
          <w:szCs w:val="30"/>
        </w:rPr>
      </w:pPr>
    </w:p>
    <w:p w:rsidR="00634D08" w:rsidRDefault="00634D08">
      <w:pPr>
        <w:spacing w:line="560" w:lineRule="exact"/>
        <w:rPr>
          <w:rFonts w:ascii="仿宋" w:eastAsia="仿宋" w:hAnsi="仿宋"/>
          <w:spacing w:val="10"/>
          <w:sz w:val="30"/>
          <w:szCs w:val="30"/>
        </w:rPr>
      </w:pPr>
    </w:p>
    <w:p w:rsidR="00634D08" w:rsidRDefault="00634D08">
      <w:pPr>
        <w:spacing w:line="560" w:lineRule="exact"/>
        <w:rPr>
          <w:rFonts w:ascii="仿宋" w:eastAsia="仿宋" w:hAnsi="仿宋"/>
          <w:spacing w:val="10"/>
          <w:sz w:val="30"/>
          <w:szCs w:val="30"/>
        </w:rPr>
      </w:pPr>
    </w:p>
    <w:p w:rsidR="00634D08" w:rsidRDefault="00DA0691">
      <w:pPr>
        <w:spacing w:line="560" w:lineRule="exact"/>
        <w:ind w:firstLineChars="300" w:firstLine="960"/>
        <w:rPr>
          <w:rFonts w:ascii="仿宋" w:eastAsia="仿宋" w:hAnsi="仿宋"/>
          <w:spacing w:val="10"/>
          <w:sz w:val="30"/>
          <w:szCs w:val="30"/>
        </w:rPr>
      </w:pPr>
      <w:r>
        <w:rPr>
          <w:rFonts w:ascii="仿宋" w:eastAsia="仿宋" w:hAnsi="仿宋" w:hint="eastAsia"/>
          <w:spacing w:val="10"/>
          <w:sz w:val="30"/>
          <w:szCs w:val="30"/>
        </w:rPr>
        <w:t>项目名称：2020年榆阳区榆林野生动物园建设项目</w:t>
      </w:r>
    </w:p>
    <w:p w:rsidR="00634D08" w:rsidRDefault="00DA0691">
      <w:pPr>
        <w:spacing w:line="560" w:lineRule="exact"/>
        <w:ind w:firstLineChars="300" w:firstLine="960"/>
        <w:rPr>
          <w:rFonts w:ascii="仿宋" w:eastAsia="仿宋" w:hAnsi="仿宋"/>
          <w:spacing w:val="10"/>
          <w:sz w:val="30"/>
          <w:szCs w:val="30"/>
        </w:rPr>
      </w:pPr>
      <w:r>
        <w:rPr>
          <w:rFonts w:ascii="仿宋" w:eastAsia="仿宋" w:hAnsi="仿宋" w:hint="eastAsia"/>
          <w:spacing w:val="10"/>
          <w:sz w:val="30"/>
          <w:szCs w:val="30"/>
        </w:rPr>
        <w:t>评价单位：榆林市榆阳区财政局</w:t>
      </w:r>
    </w:p>
    <w:p w:rsidR="00634D08" w:rsidRDefault="00DA0691">
      <w:pPr>
        <w:spacing w:line="560" w:lineRule="exact"/>
        <w:ind w:firstLineChars="300" w:firstLine="960"/>
        <w:rPr>
          <w:rFonts w:ascii="仿宋" w:eastAsia="仿宋" w:hAnsi="仿宋"/>
          <w:spacing w:val="10"/>
          <w:sz w:val="30"/>
          <w:szCs w:val="30"/>
        </w:rPr>
      </w:pPr>
      <w:r>
        <w:rPr>
          <w:rFonts w:ascii="仿宋" w:eastAsia="仿宋" w:hAnsi="仿宋" w:hint="eastAsia"/>
          <w:spacing w:val="10"/>
          <w:sz w:val="30"/>
          <w:szCs w:val="30"/>
        </w:rPr>
        <w:t>报告日期：</w:t>
      </w:r>
      <w:r>
        <w:rPr>
          <w:rFonts w:ascii="仿宋" w:eastAsia="仿宋" w:hAnsi="仿宋"/>
          <w:spacing w:val="10"/>
          <w:sz w:val="30"/>
          <w:szCs w:val="30"/>
        </w:rPr>
        <w:t>2020</w:t>
      </w:r>
      <w:r>
        <w:rPr>
          <w:rFonts w:ascii="仿宋" w:eastAsia="仿宋" w:hAnsi="仿宋" w:hint="eastAsia"/>
          <w:spacing w:val="10"/>
          <w:sz w:val="30"/>
          <w:szCs w:val="30"/>
        </w:rPr>
        <w:t>年10月20日</w:t>
      </w:r>
    </w:p>
    <w:p w:rsidR="00634D08" w:rsidRDefault="00DA0691">
      <w:pPr>
        <w:spacing w:line="560" w:lineRule="exact"/>
        <w:rPr>
          <w:rFonts w:ascii="仿宋" w:eastAsia="仿宋" w:hAnsi="仿宋" w:cs="Times New Roman"/>
          <w:spacing w:val="10"/>
          <w:sz w:val="30"/>
          <w:szCs w:val="30"/>
        </w:rPr>
      </w:pPr>
      <w:r>
        <w:rPr>
          <w:rFonts w:ascii="仿宋" w:eastAsia="仿宋" w:hAnsi="仿宋" w:cs="Times New Roman"/>
          <w:spacing w:val="10"/>
          <w:sz w:val="30"/>
          <w:szCs w:val="30"/>
        </w:rPr>
        <w:br w:type="page"/>
      </w:r>
    </w:p>
    <w:p w:rsidR="00634D08" w:rsidRDefault="00DA0691">
      <w:pPr>
        <w:spacing w:line="560" w:lineRule="exact"/>
        <w:jc w:val="center"/>
        <w:rPr>
          <w:rFonts w:ascii="黑体" w:eastAsia="黑体" w:hAnsi="黑体"/>
          <w:b/>
          <w:spacing w:val="10"/>
          <w:sz w:val="32"/>
          <w:szCs w:val="32"/>
        </w:rPr>
      </w:pPr>
      <w:bookmarkStart w:id="1" w:name="_Toc1669"/>
      <w:bookmarkStart w:id="2" w:name="_Toc16610"/>
      <w:r>
        <w:rPr>
          <w:rFonts w:ascii="黑体" w:eastAsia="黑体" w:hAnsi="黑体" w:cs="仿宋_GB2312" w:hint="eastAsia"/>
          <w:b/>
          <w:spacing w:val="10"/>
          <w:sz w:val="32"/>
          <w:szCs w:val="32"/>
        </w:rPr>
        <w:lastRenderedPageBreak/>
        <w:t>摘  要</w:t>
      </w:r>
      <w:bookmarkEnd w:id="1"/>
      <w:bookmarkEnd w:id="2"/>
    </w:p>
    <w:p w:rsidR="00634D08" w:rsidRDefault="00DA0691">
      <w:pPr>
        <w:spacing w:line="560" w:lineRule="exact"/>
        <w:ind w:firstLineChars="200" w:firstLine="640"/>
        <w:rPr>
          <w:rFonts w:ascii="黑体" w:eastAsia="黑体" w:hAnsi="黑体" w:cs="仿宋_GB2312"/>
          <w:bCs/>
          <w:spacing w:val="10"/>
          <w:sz w:val="30"/>
          <w:szCs w:val="30"/>
        </w:rPr>
      </w:pPr>
      <w:r>
        <w:rPr>
          <w:rFonts w:ascii="黑体" w:eastAsia="黑体" w:hAnsi="黑体" w:cs="仿宋_GB2312" w:hint="eastAsia"/>
          <w:bCs/>
          <w:spacing w:val="10"/>
          <w:sz w:val="30"/>
          <w:szCs w:val="30"/>
        </w:rPr>
        <w:t>一、项目概况</w:t>
      </w:r>
    </w:p>
    <w:p w:rsidR="00634D08" w:rsidRDefault="00DA0691">
      <w:pPr>
        <w:spacing w:line="560" w:lineRule="exact"/>
        <w:ind w:firstLineChars="200" w:firstLine="640"/>
        <w:rPr>
          <w:rFonts w:ascii="仿宋" w:eastAsia="仿宋" w:hAnsi="仿宋" w:cs="仿宋_GB2312"/>
          <w:spacing w:val="10"/>
          <w:sz w:val="30"/>
          <w:szCs w:val="30"/>
        </w:rPr>
      </w:pPr>
      <w:r>
        <w:rPr>
          <w:rFonts w:ascii="仿宋" w:eastAsia="仿宋" w:hAnsi="仿宋" w:cs="仿宋_GB2312" w:hint="eastAsia"/>
          <w:spacing w:val="10"/>
          <w:sz w:val="30"/>
          <w:szCs w:val="30"/>
        </w:rPr>
        <w:t>依据榆阳区人民政府关于印发《</w:t>
      </w:r>
      <w:r>
        <w:rPr>
          <w:rFonts w:ascii="仿宋" w:eastAsia="仿宋" w:hAnsi="仿宋" w:hint="eastAsia"/>
          <w:spacing w:val="10"/>
          <w:sz w:val="30"/>
          <w:szCs w:val="30"/>
        </w:rPr>
        <w:t>榆阳区2020年重点建设项目和重大前期项目计划的通知</w:t>
      </w:r>
      <w:r>
        <w:rPr>
          <w:rFonts w:ascii="仿宋" w:eastAsia="仿宋" w:hAnsi="仿宋" w:cs="仿宋_GB2312" w:hint="eastAsia"/>
          <w:spacing w:val="10"/>
          <w:sz w:val="30"/>
          <w:szCs w:val="30"/>
        </w:rPr>
        <w:t>》（榆区政发〔2020〕4号）文件精神，榆林野生动物园建设项目由区发改局、区科技局和区财政局牵头，区林业局组织实施并提交预算申请。</w:t>
      </w:r>
    </w:p>
    <w:p w:rsidR="00634D08" w:rsidRDefault="00DA0691">
      <w:pPr>
        <w:spacing w:line="560" w:lineRule="exact"/>
        <w:ind w:firstLineChars="200" w:firstLine="640"/>
        <w:rPr>
          <w:rFonts w:ascii="仿宋" w:eastAsia="仿宋" w:hAnsi="仿宋" w:cs="仿宋_GB2312"/>
          <w:spacing w:val="10"/>
          <w:sz w:val="30"/>
          <w:szCs w:val="30"/>
        </w:rPr>
      </w:pPr>
      <w:r>
        <w:rPr>
          <w:rFonts w:ascii="仿宋" w:eastAsia="仿宋" w:hAnsi="仿宋" w:cs="仿宋_GB2312" w:hint="eastAsia"/>
          <w:spacing w:val="10"/>
          <w:sz w:val="30"/>
          <w:szCs w:val="30"/>
        </w:rPr>
        <w:t xml:space="preserve"> 2020年区财政计划投入专项资金4000万元，截至跟踪日期第一批奖补资金计划下拨2074万元，实际下拨2074万元，用于征地、迁坟、道路建设、环境教育中心基础设施建设、前期规划设计等。截止10月20日，22个子项目已全部开工、其中13个项目已完成、9个项目正在实施。</w:t>
      </w:r>
    </w:p>
    <w:p w:rsidR="00634D08" w:rsidRDefault="00DA0691">
      <w:pPr>
        <w:spacing w:line="560" w:lineRule="exact"/>
        <w:ind w:firstLineChars="200" w:firstLine="640"/>
        <w:rPr>
          <w:rFonts w:ascii="黑体" w:eastAsia="黑体" w:hAnsi="黑体" w:cs="仿宋_GB2312"/>
          <w:bCs/>
          <w:spacing w:val="10"/>
          <w:sz w:val="30"/>
          <w:szCs w:val="30"/>
        </w:rPr>
      </w:pPr>
      <w:r>
        <w:rPr>
          <w:rFonts w:ascii="黑体" w:eastAsia="黑体" w:hAnsi="黑体" w:cs="仿宋_GB2312" w:hint="eastAsia"/>
          <w:bCs/>
          <w:spacing w:val="10"/>
          <w:sz w:val="30"/>
          <w:szCs w:val="30"/>
        </w:rPr>
        <w:t>二、跟踪结论</w:t>
      </w:r>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_GB2312" w:hint="eastAsia"/>
          <w:spacing w:val="10"/>
          <w:sz w:val="30"/>
          <w:szCs w:val="30"/>
        </w:rPr>
        <w:t>评价工作组对相关资料、数据、情况进行了独立、客观、科学的审核、分析，</w:t>
      </w:r>
      <w:r>
        <w:rPr>
          <w:rFonts w:ascii="仿宋" w:eastAsia="仿宋" w:hAnsi="仿宋" w:cs="仿宋" w:hint="eastAsia"/>
          <w:spacing w:val="10"/>
          <w:sz w:val="30"/>
          <w:szCs w:val="30"/>
        </w:rPr>
        <w:t>从项目立项、绩效目标设置、预算编制、资金管理</w:t>
      </w:r>
      <w:r>
        <w:rPr>
          <w:rFonts w:ascii="仿宋" w:eastAsia="仿宋" w:hAnsi="仿宋" w:cs="仿宋_GB2312" w:hint="eastAsia"/>
          <w:spacing w:val="10"/>
          <w:sz w:val="30"/>
          <w:szCs w:val="30"/>
        </w:rPr>
        <w:t>、组织实施、项目产出、项目</w:t>
      </w:r>
      <w:r>
        <w:rPr>
          <w:rFonts w:ascii="仿宋" w:eastAsia="仿宋" w:hAnsi="仿宋" w:cs="仿宋" w:hint="eastAsia"/>
          <w:spacing w:val="10"/>
          <w:sz w:val="30"/>
          <w:szCs w:val="30"/>
        </w:rPr>
        <w:t>效益等方面对项目情况进行了跟踪监控。</w:t>
      </w:r>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跟踪结果显示，项目立项符合乡村振兴战略相关规划，绩效指标设置不够完善，未及时提供专项资金绩效监控情况表，财务部门与业务部门配合不够紧密，提供的信息不一致。</w:t>
      </w:r>
    </w:p>
    <w:p w:rsidR="00634D08" w:rsidRDefault="00634D08">
      <w:pPr>
        <w:pStyle w:val="a0"/>
      </w:pPr>
    </w:p>
    <w:p w:rsidR="00634D08" w:rsidRDefault="00634D08">
      <w:pPr>
        <w:pStyle w:val="a0"/>
      </w:pPr>
    </w:p>
    <w:p w:rsidR="00634D08" w:rsidRDefault="00634D08">
      <w:pPr>
        <w:pStyle w:val="a0"/>
      </w:pPr>
    </w:p>
    <w:p w:rsidR="00634D08" w:rsidRDefault="00634D08">
      <w:pPr>
        <w:pStyle w:val="a0"/>
      </w:pPr>
    </w:p>
    <w:p w:rsidR="00634D08" w:rsidRDefault="00634D08">
      <w:pPr>
        <w:pStyle w:val="a0"/>
      </w:pPr>
    </w:p>
    <w:p w:rsidR="00634D08" w:rsidRDefault="00634D08">
      <w:pPr>
        <w:pStyle w:val="a0"/>
      </w:pPr>
    </w:p>
    <w:p w:rsidR="00634D08" w:rsidRDefault="00634D08">
      <w:pPr>
        <w:pStyle w:val="a0"/>
      </w:pPr>
    </w:p>
    <w:p w:rsidR="00634D08" w:rsidRDefault="00634D08">
      <w:pPr>
        <w:pStyle w:val="a0"/>
      </w:pPr>
    </w:p>
    <w:p w:rsidR="00634D08" w:rsidRDefault="00634D08">
      <w:pPr>
        <w:pStyle w:val="a0"/>
      </w:pPr>
    </w:p>
    <w:p w:rsidR="00634D08" w:rsidRDefault="00634D08">
      <w:pPr>
        <w:pStyle w:val="a0"/>
      </w:pPr>
    </w:p>
    <w:p w:rsidR="00634D08" w:rsidRDefault="00634D08">
      <w:pPr>
        <w:spacing w:line="560" w:lineRule="exact"/>
        <w:rPr>
          <w:rFonts w:ascii="黑体" w:eastAsia="黑体" w:hAnsi="黑体" w:cs="仿宋_GB2312"/>
          <w:spacing w:val="10"/>
          <w:sz w:val="30"/>
          <w:szCs w:val="30"/>
        </w:rPr>
        <w:sectPr w:rsidR="00634D08">
          <w:footerReference w:type="even" r:id="rId8"/>
          <w:footerReference w:type="default" r:id="rId9"/>
          <w:pgSz w:w="11906" w:h="16838"/>
          <w:pgMar w:top="1440" w:right="1800" w:bottom="1440" w:left="1800" w:header="851" w:footer="992" w:gutter="0"/>
          <w:cols w:space="425"/>
          <w:docGrid w:type="lines" w:linePitch="312"/>
        </w:sectPr>
      </w:pPr>
    </w:p>
    <w:sdt>
      <w:sdtPr>
        <w:rPr>
          <w:rFonts w:ascii="宋体" w:eastAsia="宋体" w:hAnsi="宋体" w:cs="Times New Roman"/>
        </w:rPr>
        <w:id w:val="147470033"/>
        <w:docPartObj>
          <w:docPartGallery w:val="Table of Contents"/>
          <w:docPartUnique/>
        </w:docPartObj>
      </w:sdtPr>
      <w:sdtEndPr>
        <w:rPr>
          <w:rFonts w:ascii="Calibri" w:hAnsi="Calibri"/>
          <w:b/>
        </w:rPr>
      </w:sdtEndPr>
      <w:sdtContent>
        <w:p w:rsidR="00634D08" w:rsidRDefault="00DA0691">
          <w:pPr>
            <w:jc w:val="center"/>
          </w:pPr>
          <w:r>
            <w:rPr>
              <w:rFonts w:ascii="方正小标宋简体" w:eastAsia="方正小标宋简体" w:hAnsi="方正小标宋简体" w:cs="方正小标宋简体" w:hint="eastAsia"/>
              <w:sz w:val="44"/>
              <w:szCs w:val="44"/>
            </w:rPr>
            <w:t>目录</w:t>
          </w:r>
        </w:p>
        <w:p w:rsidR="00634D08" w:rsidRDefault="00EE2CBD">
          <w:pPr>
            <w:pStyle w:val="WPSOffice1"/>
            <w:tabs>
              <w:tab w:val="right" w:leader="dot" w:pos="8306"/>
            </w:tabs>
            <w:rPr>
              <w:rFonts w:ascii="楷体_GB2312" w:eastAsia="楷体_GB2312" w:hAnsi="楷体_GB2312" w:cs="楷体_GB2312"/>
              <w:b/>
              <w:sz w:val="28"/>
              <w:szCs w:val="28"/>
            </w:rPr>
          </w:pPr>
          <w:r w:rsidRPr="00EE2CBD">
            <w:fldChar w:fldCharType="begin"/>
          </w:r>
          <w:r w:rsidR="00DA0691">
            <w:instrText xml:space="preserve">TOC \o "1-2" \h \u </w:instrText>
          </w:r>
          <w:r w:rsidRPr="00EE2CBD">
            <w:fldChar w:fldCharType="separate"/>
          </w:r>
          <w:hyperlink w:anchor="_Toc31090" w:history="1">
            <w:r w:rsidR="00DA0691">
              <w:rPr>
                <w:rFonts w:ascii="楷体_GB2312" w:eastAsia="楷体_GB2312" w:hAnsi="楷体_GB2312" w:cs="楷体_GB2312" w:hint="eastAsia"/>
                <w:b/>
                <w:spacing w:val="10"/>
                <w:sz w:val="28"/>
                <w:szCs w:val="28"/>
              </w:rPr>
              <w:t>一、项目基本情况</w:t>
            </w:r>
            <w:r w:rsidR="00DA0691">
              <w:rPr>
                <w:rFonts w:ascii="楷体_GB2312" w:eastAsia="楷体_GB2312" w:hAnsi="楷体_GB2312" w:cs="楷体_GB2312" w:hint="eastAsia"/>
                <w:b/>
                <w:sz w:val="28"/>
                <w:szCs w:val="28"/>
              </w:rPr>
              <w:tab/>
            </w:r>
            <w:r>
              <w:rPr>
                <w:rFonts w:ascii="楷体_GB2312" w:eastAsia="楷体_GB2312" w:hAnsi="楷体_GB2312" w:cs="楷体_GB2312" w:hint="eastAsia"/>
                <w:b/>
                <w:sz w:val="28"/>
                <w:szCs w:val="28"/>
              </w:rPr>
              <w:fldChar w:fldCharType="begin"/>
            </w:r>
            <w:r w:rsidR="00DA0691">
              <w:rPr>
                <w:rFonts w:ascii="楷体_GB2312" w:eastAsia="楷体_GB2312" w:hAnsi="楷体_GB2312" w:cs="楷体_GB2312" w:hint="eastAsia"/>
                <w:b/>
                <w:sz w:val="28"/>
                <w:szCs w:val="28"/>
              </w:rPr>
              <w:instrText xml:space="preserve"> PAGEREF _Toc31090 </w:instrText>
            </w:r>
            <w:r>
              <w:rPr>
                <w:rFonts w:ascii="楷体_GB2312" w:eastAsia="楷体_GB2312" w:hAnsi="楷体_GB2312" w:cs="楷体_GB2312" w:hint="eastAsia"/>
                <w:b/>
                <w:sz w:val="28"/>
                <w:szCs w:val="28"/>
              </w:rPr>
              <w:fldChar w:fldCharType="separate"/>
            </w:r>
            <w:r w:rsidR="004C38C5">
              <w:rPr>
                <w:rFonts w:ascii="楷体_GB2312" w:eastAsia="楷体_GB2312" w:hAnsi="楷体_GB2312" w:cs="楷体_GB2312"/>
                <w:b/>
                <w:noProof/>
                <w:sz w:val="28"/>
                <w:szCs w:val="28"/>
              </w:rPr>
              <w:t>1</w:t>
            </w:r>
            <w:r>
              <w:rPr>
                <w:rFonts w:ascii="楷体_GB2312" w:eastAsia="楷体_GB2312" w:hAnsi="楷体_GB2312" w:cs="楷体_GB2312" w:hint="eastAsia"/>
                <w:b/>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31736" w:history="1">
            <w:r w:rsidR="00DA0691">
              <w:rPr>
                <w:rFonts w:ascii="楷体_GB2312" w:eastAsia="楷体_GB2312" w:hAnsi="楷体_GB2312" w:cs="楷体_GB2312" w:hint="eastAsia"/>
                <w:spacing w:val="10"/>
                <w:sz w:val="28"/>
                <w:szCs w:val="28"/>
              </w:rPr>
              <w:t>（一）项目名称</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_Toc31736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1</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26785" w:history="1">
            <w:r w:rsidR="00DA0691">
              <w:rPr>
                <w:rFonts w:ascii="楷体_GB2312" w:eastAsia="楷体_GB2312" w:hAnsi="楷体_GB2312" w:cs="楷体_GB2312" w:hint="eastAsia"/>
                <w:spacing w:val="10"/>
                <w:sz w:val="28"/>
                <w:szCs w:val="28"/>
              </w:rPr>
              <w:t>（二）项目跟踪日期</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_Toc26785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1</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5739" w:history="1">
            <w:r w:rsidR="00DA0691">
              <w:rPr>
                <w:rFonts w:ascii="楷体_GB2312" w:eastAsia="楷体_GB2312" w:hAnsi="楷体_GB2312" w:cs="楷体_GB2312" w:hint="eastAsia"/>
                <w:spacing w:val="10"/>
                <w:sz w:val="28"/>
                <w:szCs w:val="28"/>
              </w:rPr>
              <w:t>（三）项目主要内容</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_Toc5739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1</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111" w:history="1">
            <w:r w:rsidR="00DA0691">
              <w:rPr>
                <w:rFonts w:ascii="楷体_GB2312" w:eastAsia="楷体_GB2312" w:hAnsi="楷体_GB2312" w:cs="楷体_GB2312" w:hint="eastAsia"/>
                <w:spacing w:val="10"/>
                <w:sz w:val="28"/>
                <w:szCs w:val="28"/>
              </w:rPr>
              <w:t>（四）项目资金投入安排情况</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_Toc111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1</w:t>
            </w:r>
            <w:r>
              <w:rPr>
                <w:rFonts w:ascii="楷体_GB2312" w:eastAsia="楷体_GB2312" w:hAnsi="楷体_GB2312" w:cs="楷体_GB2312" w:hint="eastAsia"/>
                <w:sz w:val="28"/>
                <w:szCs w:val="28"/>
              </w:rPr>
              <w:fldChar w:fldCharType="end"/>
            </w:r>
          </w:hyperlink>
        </w:p>
        <w:p w:rsidR="00634D08" w:rsidRDefault="00EE2CBD">
          <w:pPr>
            <w:pStyle w:val="WPSOffice1"/>
            <w:tabs>
              <w:tab w:val="right" w:leader="dot" w:pos="8306"/>
            </w:tabs>
            <w:rPr>
              <w:rFonts w:ascii="楷体_GB2312" w:eastAsia="楷体_GB2312" w:hAnsi="楷体_GB2312" w:cs="楷体_GB2312"/>
              <w:b/>
              <w:sz w:val="28"/>
              <w:szCs w:val="28"/>
            </w:rPr>
          </w:pPr>
          <w:hyperlink w:anchor="_Toc15398" w:history="1">
            <w:r w:rsidR="00DA0691">
              <w:rPr>
                <w:rFonts w:ascii="楷体_GB2312" w:eastAsia="楷体_GB2312" w:hAnsi="楷体_GB2312" w:cs="楷体_GB2312" w:hint="eastAsia"/>
                <w:b/>
                <w:spacing w:val="10"/>
                <w:sz w:val="28"/>
                <w:szCs w:val="28"/>
              </w:rPr>
              <w:t>二、项目组织实施情况</w:t>
            </w:r>
            <w:r w:rsidR="00DA0691">
              <w:rPr>
                <w:rFonts w:ascii="楷体_GB2312" w:eastAsia="楷体_GB2312" w:hAnsi="楷体_GB2312" w:cs="楷体_GB2312" w:hint="eastAsia"/>
                <w:b/>
                <w:sz w:val="28"/>
                <w:szCs w:val="28"/>
              </w:rPr>
              <w:tab/>
            </w:r>
            <w:r>
              <w:rPr>
                <w:rFonts w:ascii="楷体_GB2312" w:eastAsia="楷体_GB2312" w:hAnsi="楷体_GB2312" w:cs="楷体_GB2312" w:hint="eastAsia"/>
                <w:b/>
                <w:sz w:val="28"/>
                <w:szCs w:val="28"/>
              </w:rPr>
              <w:fldChar w:fldCharType="begin"/>
            </w:r>
            <w:r w:rsidR="00DA0691">
              <w:rPr>
                <w:rFonts w:ascii="楷体_GB2312" w:eastAsia="楷体_GB2312" w:hAnsi="楷体_GB2312" w:cs="楷体_GB2312" w:hint="eastAsia"/>
                <w:b/>
                <w:sz w:val="28"/>
                <w:szCs w:val="28"/>
              </w:rPr>
              <w:instrText xml:space="preserve"> PAGEREF _Toc15398 </w:instrText>
            </w:r>
            <w:r>
              <w:rPr>
                <w:rFonts w:ascii="楷体_GB2312" w:eastAsia="楷体_GB2312" w:hAnsi="楷体_GB2312" w:cs="楷体_GB2312" w:hint="eastAsia"/>
                <w:b/>
                <w:sz w:val="28"/>
                <w:szCs w:val="28"/>
              </w:rPr>
              <w:fldChar w:fldCharType="separate"/>
            </w:r>
            <w:r w:rsidR="004C38C5">
              <w:rPr>
                <w:rFonts w:ascii="楷体_GB2312" w:eastAsia="楷体_GB2312" w:hAnsi="楷体_GB2312" w:cs="楷体_GB2312"/>
                <w:b/>
                <w:noProof/>
                <w:sz w:val="28"/>
                <w:szCs w:val="28"/>
              </w:rPr>
              <w:t>2</w:t>
            </w:r>
            <w:r>
              <w:rPr>
                <w:rFonts w:ascii="楷体_GB2312" w:eastAsia="楷体_GB2312" w:hAnsi="楷体_GB2312" w:cs="楷体_GB2312" w:hint="eastAsia"/>
                <w:b/>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24552" w:history="1">
            <w:r w:rsidR="00DA0691">
              <w:rPr>
                <w:rFonts w:ascii="楷体_GB2312" w:eastAsia="楷体_GB2312" w:hAnsi="楷体_GB2312" w:cs="楷体_GB2312" w:hint="eastAsia"/>
                <w:spacing w:val="10"/>
                <w:sz w:val="28"/>
                <w:szCs w:val="28"/>
              </w:rPr>
              <w:t>（一）资金管理部门</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_Toc24552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2</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25441" w:history="1">
            <w:r w:rsidR="00DA0691">
              <w:rPr>
                <w:rFonts w:ascii="楷体_GB2312" w:eastAsia="楷体_GB2312" w:hAnsi="楷体_GB2312" w:cs="楷体_GB2312" w:hint="eastAsia"/>
                <w:spacing w:val="10"/>
                <w:sz w:val="28"/>
                <w:szCs w:val="28"/>
              </w:rPr>
              <w:t>（二）主管部门</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_Toc25441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2</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29291" w:history="1">
            <w:r w:rsidR="00DA0691">
              <w:rPr>
                <w:rFonts w:ascii="楷体_GB2312" w:eastAsia="楷体_GB2312" w:hAnsi="楷体_GB2312" w:cs="楷体_GB2312" w:hint="eastAsia"/>
                <w:spacing w:val="10"/>
                <w:sz w:val="28"/>
                <w:szCs w:val="28"/>
              </w:rPr>
              <w:t>（三）项目单位</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_Toc29291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2</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2008" w:history="1">
            <w:r w:rsidR="00DA0691">
              <w:rPr>
                <w:rFonts w:ascii="楷体_GB2312" w:eastAsia="楷体_GB2312" w:hAnsi="楷体_GB2312" w:cs="楷体_GB2312" w:hint="eastAsia"/>
                <w:spacing w:val="10"/>
                <w:sz w:val="28"/>
                <w:szCs w:val="28"/>
              </w:rPr>
              <w:t>（四）施工单位</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_Toc2008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3</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4897" w:history="1">
            <w:r w:rsidR="00DA0691">
              <w:rPr>
                <w:rFonts w:ascii="楷体_GB2312" w:eastAsia="楷体_GB2312" w:hAnsi="楷体_GB2312" w:cs="楷体_GB2312" w:hint="eastAsia"/>
                <w:spacing w:val="10"/>
                <w:sz w:val="28"/>
                <w:szCs w:val="28"/>
              </w:rPr>
              <w:t>（五）监理单位</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_Toc4897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4</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5385" w:history="1">
            <w:r w:rsidR="00DA0691">
              <w:rPr>
                <w:rFonts w:ascii="楷体_GB2312" w:eastAsia="楷体_GB2312" w:hAnsi="楷体_GB2312" w:cs="楷体_GB2312" w:hint="eastAsia"/>
                <w:spacing w:val="10"/>
                <w:sz w:val="28"/>
                <w:szCs w:val="28"/>
              </w:rPr>
              <w:t>（六）项目验收单位</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_Toc5385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4</w:t>
            </w:r>
            <w:r>
              <w:rPr>
                <w:rFonts w:ascii="楷体_GB2312" w:eastAsia="楷体_GB2312" w:hAnsi="楷体_GB2312" w:cs="楷体_GB2312" w:hint="eastAsia"/>
                <w:sz w:val="28"/>
                <w:szCs w:val="28"/>
              </w:rPr>
              <w:fldChar w:fldCharType="end"/>
            </w:r>
          </w:hyperlink>
        </w:p>
        <w:p w:rsidR="00634D08" w:rsidRDefault="00EE2CBD">
          <w:pPr>
            <w:pStyle w:val="WPSOffice1"/>
            <w:tabs>
              <w:tab w:val="right" w:leader="dot" w:pos="8306"/>
            </w:tabs>
            <w:rPr>
              <w:rFonts w:ascii="楷体_GB2312" w:eastAsia="楷体_GB2312" w:hAnsi="楷体_GB2312" w:cs="楷体_GB2312"/>
              <w:b/>
              <w:sz w:val="28"/>
              <w:szCs w:val="28"/>
            </w:rPr>
          </w:pPr>
          <w:hyperlink w:anchor="_Toc20664" w:history="1">
            <w:r w:rsidR="00DA0691">
              <w:rPr>
                <w:rFonts w:ascii="楷体_GB2312" w:eastAsia="楷体_GB2312" w:hAnsi="楷体_GB2312" w:cs="楷体_GB2312" w:hint="eastAsia"/>
                <w:b/>
                <w:spacing w:val="10"/>
                <w:sz w:val="28"/>
                <w:szCs w:val="28"/>
              </w:rPr>
              <w:t>三、绩效目标实现情况</w:t>
            </w:r>
            <w:r w:rsidR="00DA0691">
              <w:rPr>
                <w:rFonts w:ascii="楷体_GB2312" w:eastAsia="楷体_GB2312" w:hAnsi="楷体_GB2312" w:cs="楷体_GB2312" w:hint="eastAsia"/>
                <w:b/>
                <w:sz w:val="28"/>
                <w:szCs w:val="28"/>
              </w:rPr>
              <w:tab/>
            </w:r>
            <w:r>
              <w:rPr>
                <w:rFonts w:ascii="楷体_GB2312" w:eastAsia="楷体_GB2312" w:hAnsi="楷体_GB2312" w:cs="楷体_GB2312" w:hint="eastAsia"/>
                <w:b/>
                <w:sz w:val="28"/>
                <w:szCs w:val="28"/>
              </w:rPr>
              <w:fldChar w:fldCharType="begin"/>
            </w:r>
            <w:r w:rsidR="00DA0691">
              <w:rPr>
                <w:rFonts w:ascii="楷体_GB2312" w:eastAsia="楷体_GB2312" w:hAnsi="楷体_GB2312" w:cs="楷体_GB2312" w:hint="eastAsia"/>
                <w:b/>
                <w:sz w:val="28"/>
                <w:szCs w:val="28"/>
              </w:rPr>
              <w:instrText xml:space="preserve"> PAGEREF _Toc20664 </w:instrText>
            </w:r>
            <w:r>
              <w:rPr>
                <w:rFonts w:ascii="楷体_GB2312" w:eastAsia="楷体_GB2312" w:hAnsi="楷体_GB2312" w:cs="楷体_GB2312" w:hint="eastAsia"/>
                <w:b/>
                <w:sz w:val="28"/>
                <w:szCs w:val="28"/>
              </w:rPr>
              <w:fldChar w:fldCharType="separate"/>
            </w:r>
            <w:r w:rsidR="004C38C5">
              <w:rPr>
                <w:rFonts w:ascii="楷体_GB2312" w:eastAsia="楷体_GB2312" w:hAnsi="楷体_GB2312" w:cs="楷体_GB2312"/>
                <w:b/>
                <w:noProof/>
                <w:sz w:val="28"/>
                <w:szCs w:val="28"/>
              </w:rPr>
              <w:t>4</w:t>
            </w:r>
            <w:r>
              <w:rPr>
                <w:rFonts w:ascii="楷体_GB2312" w:eastAsia="楷体_GB2312" w:hAnsi="楷体_GB2312" w:cs="楷体_GB2312" w:hint="eastAsia"/>
                <w:b/>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4968" w:history="1">
            <w:r w:rsidR="00DA0691">
              <w:rPr>
                <w:rFonts w:ascii="楷体_GB2312" w:eastAsia="楷体_GB2312" w:hAnsi="楷体_GB2312" w:cs="楷体_GB2312" w:hint="eastAsia"/>
                <w:spacing w:val="10"/>
                <w:sz w:val="28"/>
                <w:szCs w:val="28"/>
              </w:rPr>
              <w:t>（一）项目决策情况</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_Toc4968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4</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31822" w:history="1">
            <w:r w:rsidR="00DA0691">
              <w:rPr>
                <w:rFonts w:ascii="楷体_GB2312" w:eastAsia="楷体_GB2312" w:hAnsi="楷体_GB2312" w:cs="楷体_GB2312" w:hint="eastAsia"/>
                <w:spacing w:val="10"/>
                <w:sz w:val="28"/>
                <w:szCs w:val="28"/>
              </w:rPr>
              <w:t>（二）项目过程情况</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_Toc31822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5</w:t>
            </w:r>
            <w:r>
              <w:rPr>
                <w:rFonts w:ascii="楷体_GB2312" w:eastAsia="楷体_GB2312" w:hAnsi="楷体_GB2312" w:cs="楷体_GB2312" w:hint="eastAsia"/>
                <w:sz w:val="28"/>
                <w:szCs w:val="28"/>
              </w:rPr>
              <w:fldChar w:fldCharType="end"/>
            </w:r>
          </w:hyperlink>
        </w:p>
        <w:p w:rsidR="00B0591F" w:rsidRDefault="00EE2CBD" w:rsidP="00B0591F">
          <w:pPr>
            <w:pStyle w:val="WPSOffice2"/>
            <w:tabs>
              <w:tab w:val="right" w:leader="dot" w:pos="8306"/>
            </w:tabs>
            <w:ind w:left="420"/>
            <w:rPr>
              <w:rFonts w:ascii="楷体_GB2312" w:eastAsia="楷体_GB2312" w:hAnsi="楷体_GB2312" w:cs="楷体_GB2312"/>
              <w:sz w:val="28"/>
              <w:szCs w:val="28"/>
            </w:rPr>
          </w:pPr>
          <w:hyperlink w:anchor="_Toc14384" w:history="1">
            <w:r w:rsidR="00DA0691">
              <w:rPr>
                <w:rFonts w:ascii="楷体_GB2312" w:eastAsia="楷体_GB2312" w:hAnsi="楷体_GB2312" w:cs="楷体_GB2312" w:hint="eastAsia"/>
                <w:spacing w:val="10"/>
                <w:sz w:val="28"/>
                <w:szCs w:val="28"/>
              </w:rPr>
              <w:t>（三）项目产出情况</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_Toc14384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5</w:t>
            </w:r>
            <w:r>
              <w:rPr>
                <w:rFonts w:ascii="楷体_GB2312" w:eastAsia="楷体_GB2312" w:hAnsi="楷体_GB2312" w:cs="楷体_GB2312" w:hint="eastAsia"/>
                <w:sz w:val="28"/>
                <w:szCs w:val="28"/>
              </w:rPr>
              <w:fldChar w:fldCharType="end"/>
            </w:r>
          </w:hyperlink>
        </w:p>
        <w:p w:rsidR="00634D08" w:rsidRDefault="00EE2CBD" w:rsidP="0060673A">
          <w:pPr>
            <w:pStyle w:val="WPSOffice2"/>
            <w:tabs>
              <w:tab w:val="right" w:leader="dot" w:pos="8306"/>
            </w:tabs>
            <w:ind w:left="420"/>
            <w:rPr>
              <w:rFonts w:ascii="楷体_GB2312" w:eastAsia="楷体_GB2312" w:hAnsi="楷体_GB2312" w:cs="楷体_GB2312"/>
              <w:sz w:val="28"/>
              <w:szCs w:val="28"/>
            </w:rPr>
          </w:pPr>
          <w:hyperlink w:anchor="_Toc13497" w:history="1">
            <w:r w:rsidR="00DA0691">
              <w:rPr>
                <w:rFonts w:ascii="楷体_GB2312" w:eastAsia="楷体_GB2312" w:hAnsi="楷体_GB2312" w:cs="楷体_GB2312" w:hint="eastAsia"/>
                <w:spacing w:val="10"/>
                <w:sz w:val="28"/>
                <w:szCs w:val="28"/>
              </w:rPr>
              <w:t>（四）项目效益情况</w:t>
            </w:r>
            <w:r w:rsidR="00DA0691">
              <w:rPr>
                <w:rFonts w:ascii="楷体_GB2312" w:eastAsia="楷体_GB2312" w:hAnsi="楷体_GB2312" w:cs="楷体_GB2312" w:hint="eastAsia"/>
                <w:sz w:val="28"/>
                <w:szCs w:val="28"/>
              </w:rPr>
              <w:tab/>
            </w:r>
            <w:r>
              <w:rPr>
                <w:rFonts w:ascii="楷体_GB2312" w:eastAsia="楷体_GB2312" w:hAnsi="楷体_GB2312" w:cs="楷体_GB2312" w:hint="eastAsia"/>
                <w:sz w:val="28"/>
                <w:szCs w:val="28"/>
              </w:rPr>
              <w:fldChar w:fldCharType="begin"/>
            </w:r>
            <w:r w:rsidR="00DA0691">
              <w:rPr>
                <w:rFonts w:ascii="楷体_GB2312" w:eastAsia="楷体_GB2312" w:hAnsi="楷体_GB2312" w:cs="楷体_GB2312" w:hint="eastAsia"/>
                <w:sz w:val="28"/>
                <w:szCs w:val="28"/>
              </w:rPr>
              <w:instrText xml:space="preserve"> PAGEREF _Toc13497 </w:instrText>
            </w:r>
            <w:r>
              <w:rPr>
                <w:rFonts w:ascii="楷体_GB2312" w:eastAsia="楷体_GB2312" w:hAnsi="楷体_GB2312" w:cs="楷体_GB2312" w:hint="eastAsia"/>
                <w:sz w:val="28"/>
                <w:szCs w:val="28"/>
              </w:rPr>
              <w:fldChar w:fldCharType="separate"/>
            </w:r>
            <w:r w:rsidR="004C38C5">
              <w:rPr>
                <w:rFonts w:ascii="楷体_GB2312" w:eastAsia="楷体_GB2312" w:hAnsi="楷体_GB2312" w:cs="楷体_GB2312"/>
                <w:noProof/>
                <w:sz w:val="28"/>
                <w:szCs w:val="28"/>
              </w:rPr>
              <w:t>5</w:t>
            </w:r>
            <w:r>
              <w:rPr>
                <w:rFonts w:ascii="楷体_GB2312" w:eastAsia="楷体_GB2312" w:hAnsi="楷体_GB2312" w:cs="楷体_GB2312" w:hint="eastAsia"/>
                <w:sz w:val="28"/>
                <w:szCs w:val="28"/>
              </w:rPr>
              <w:fldChar w:fldCharType="end"/>
            </w:r>
          </w:hyperlink>
        </w:p>
        <w:p w:rsidR="00634D08" w:rsidRDefault="00EE2CBD">
          <w:pPr>
            <w:pStyle w:val="WPSOffice1"/>
            <w:tabs>
              <w:tab w:val="right" w:leader="dot" w:pos="8306"/>
            </w:tabs>
            <w:rPr>
              <w:rFonts w:ascii="楷体_GB2312" w:eastAsia="楷体_GB2312" w:hAnsi="楷体_GB2312" w:cs="楷体_GB2312"/>
              <w:b/>
              <w:sz w:val="28"/>
              <w:szCs w:val="28"/>
            </w:rPr>
          </w:pPr>
          <w:hyperlink w:anchor="_Toc26066" w:history="1">
            <w:r w:rsidR="00DA0691">
              <w:rPr>
                <w:rFonts w:ascii="楷体_GB2312" w:eastAsia="楷体_GB2312" w:hAnsi="楷体_GB2312" w:cs="楷体_GB2312" w:hint="eastAsia"/>
                <w:b/>
                <w:spacing w:val="10"/>
                <w:sz w:val="28"/>
                <w:szCs w:val="28"/>
              </w:rPr>
              <w:t>四、进展情况及下一步计划</w:t>
            </w:r>
            <w:r w:rsidR="00DA0691">
              <w:rPr>
                <w:rFonts w:ascii="楷体_GB2312" w:eastAsia="楷体_GB2312" w:hAnsi="楷体_GB2312" w:cs="楷体_GB2312" w:hint="eastAsia"/>
                <w:b/>
                <w:sz w:val="28"/>
                <w:szCs w:val="28"/>
              </w:rPr>
              <w:tab/>
            </w:r>
            <w:r>
              <w:rPr>
                <w:rFonts w:ascii="楷体_GB2312" w:eastAsia="楷体_GB2312" w:hAnsi="楷体_GB2312" w:cs="楷体_GB2312" w:hint="eastAsia"/>
                <w:b/>
                <w:sz w:val="28"/>
                <w:szCs w:val="28"/>
              </w:rPr>
              <w:fldChar w:fldCharType="begin"/>
            </w:r>
            <w:r w:rsidR="00DA0691">
              <w:rPr>
                <w:rFonts w:ascii="楷体_GB2312" w:eastAsia="楷体_GB2312" w:hAnsi="楷体_GB2312" w:cs="楷体_GB2312" w:hint="eastAsia"/>
                <w:b/>
                <w:sz w:val="28"/>
                <w:szCs w:val="28"/>
              </w:rPr>
              <w:instrText xml:space="preserve"> PAGEREF _Toc26066 </w:instrText>
            </w:r>
            <w:r>
              <w:rPr>
                <w:rFonts w:ascii="楷体_GB2312" w:eastAsia="楷体_GB2312" w:hAnsi="楷体_GB2312" w:cs="楷体_GB2312" w:hint="eastAsia"/>
                <w:b/>
                <w:sz w:val="28"/>
                <w:szCs w:val="28"/>
              </w:rPr>
              <w:fldChar w:fldCharType="separate"/>
            </w:r>
            <w:r w:rsidR="004C38C5">
              <w:rPr>
                <w:rFonts w:ascii="楷体_GB2312" w:eastAsia="楷体_GB2312" w:hAnsi="楷体_GB2312" w:cs="楷体_GB2312"/>
                <w:b/>
                <w:noProof/>
                <w:sz w:val="28"/>
                <w:szCs w:val="28"/>
              </w:rPr>
              <w:t>6</w:t>
            </w:r>
            <w:r>
              <w:rPr>
                <w:rFonts w:ascii="楷体_GB2312" w:eastAsia="楷体_GB2312" w:hAnsi="楷体_GB2312" w:cs="楷体_GB2312" w:hint="eastAsia"/>
                <w:b/>
                <w:sz w:val="28"/>
                <w:szCs w:val="28"/>
              </w:rPr>
              <w:fldChar w:fldCharType="end"/>
            </w:r>
          </w:hyperlink>
        </w:p>
        <w:p w:rsidR="00634D08" w:rsidRDefault="00EE2CBD">
          <w:pPr>
            <w:pStyle w:val="WPSOffice1"/>
            <w:tabs>
              <w:tab w:val="right" w:leader="dot" w:pos="8306"/>
            </w:tabs>
            <w:rPr>
              <w:rFonts w:ascii="楷体_GB2312" w:eastAsia="楷体_GB2312" w:hAnsi="楷体_GB2312" w:cs="楷体_GB2312"/>
              <w:b/>
              <w:sz w:val="28"/>
              <w:szCs w:val="28"/>
            </w:rPr>
          </w:pPr>
          <w:hyperlink w:anchor="_Toc18809" w:history="1">
            <w:r w:rsidR="00DA0691">
              <w:rPr>
                <w:rFonts w:ascii="楷体_GB2312" w:eastAsia="楷体_GB2312" w:hAnsi="楷体_GB2312" w:cs="楷体_GB2312" w:hint="eastAsia"/>
                <w:b/>
                <w:spacing w:val="10"/>
                <w:sz w:val="28"/>
                <w:szCs w:val="28"/>
              </w:rPr>
              <w:t>五、存在的问题</w:t>
            </w:r>
            <w:r w:rsidR="00DA0691">
              <w:rPr>
                <w:rFonts w:ascii="楷体_GB2312" w:eastAsia="楷体_GB2312" w:hAnsi="楷体_GB2312" w:cs="楷体_GB2312" w:hint="eastAsia"/>
                <w:b/>
                <w:sz w:val="28"/>
                <w:szCs w:val="28"/>
              </w:rPr>
              <w:tab/>
            </w:r>
            <w:r>
              <w:rPr>
                <w:rFonts w:ascii="楷体_GB2312" w:eastAsia="楷体_GB2312" w:hAnsi="楷体_GB2312" w:cs="楷体_GB2312" w:hint="eastAsia"/>
                <w:b/>
                <w:sz w:val="28"/>
                <w:szCs w:val="28"/>
              </w:rPr>
              <w:fldChar w:fldCharType="begin"/>
            </w:r>
            <w:r w:rsidR="00DA0691">
              <w:rPr>
                <w:rFonts w:ascii="楷体_GB2312" w:eastAsia="楷体_GB2312" w:hAnsi="楷体_GB2312" w:cs="楷体_GB2312" w:hint="eastAsia"/>
                <w:b/>
                <w:sz w:val="28"/>
                <w:szCs w:val="28"/>
              </w:rPr>
              <w:instrText xml:space="preserve"> PAGEREF _Toc18809 </w:instrText>
            </w:r>
            <w:r>
              <w:rPr>
                <w:rFonts w:ascii="楷体_GB2312" w:eastAsia="楷体_GB2312" w:hAnsi="楷体_GB2312" w:cs="楷体_GB2312" w:hint="eastAsia"/>
                <w:b/>
                <w:sz w:val="28"/>
                <w:szCs w:val="28"/>
              </w:rPr>
              <w:fldChar w:fldCharType="separate"/>
            </w:r>
            <w:r w:rsidR="004C38C5">
              <w:rPr>
                <w:rFonts w:ascii="楷体_GB2312" w:eastAsia="楷体_GB2312" w:hAnsi="楷体_GB2312" w:cs="楷体_GB2312"/>
                <w:b/>
                <w:noProof/>
                <w:sz w:val="28"/>
                <w:szCs w:val="28"/>
              </w:rPr>
              <w:t>8</w:t>
            </w:r>
            <w:r>
              <w:rPr>
                <w:rFonts w:ascii="楷体_GB2312" w:eastAsia="楷体_GB2312" w:hAnsi="楷体_GB2312" w:cs="楷体_GB2312" w:hint="eastAsia"/>
                <w:b/>
                <w:sz w:val="28"/>
                <w:szCs w:val="28"/>
              </w:rPr>
              <w:fldChar w:fldCharType="end"/>
            </w:r>
          </w:hyperlink>
        </w:p>
        <w:p w:rsidR="00634D08" w:rsidRDefault="00EE2CBD">
          <w:pPr>
            <w:pStyle w:val="WPSOffice1"/>
            <w:tabs>
              <w:tab w:val="right" w:leader="dot" w:pos="8306"/>
            </w:tabs>
            <w:rPr>
              <w:b/>
            </w:rPr>
          </w:pPr>
          <w:hyperlink w:anchor="_Toc541" w:history="1">
            <w:r w:rsidR="00DA0691">
              <w:rPr>
                <w:rFonts w:ascii="楷体_GB2312" w:eastAsia="楷体_GB2312" w:hAnsi="楷体_GB2312" w:cs="楷体_GB2312" w:hint="eastAsia"/>
                <w:b/>
                <w:spacing w:val="10"/>
                <w:sz w:val="28"/>
                <w:szCs w:val="28"/>
              </w:rPr>
              <w:t>六、建议</w:t>
            </w:r>
            <w:r w:rsidR="00DA0691">
              <w:rPr>
                <w:rFonts w:ascii="楷体_GB2312" w:eastAsia="楷体_GB2312" w:hAnsi="楷体_GB2312" w:cs="楷体_GB2312" w:hint="eastAsia"/>
                <w:b/>
                <w:sz w:val="28"/>
                <w:szCs w:val="28"/>
              </w:rPr>
              <w:tab/>
            </w:r>
            <w:r>
              <w:rPr>
                <w:rFonts w:ascii="楷体_GB2312" w:eastAsia="楷体_GB2312" w:hAnsi="楷体_GB2312" w:cs="楷体_GB2312" w:hint="eastAsia"/>
                <w:b/>
                <w:sz w:val="28"/>
                <w:szCs w:val="28"/>
              </w:rPr>
              <w:fldChar w:fldCharType="begin"/>
            </w:r>
            <w:r w:rsidR="00DA0691">
              <w:rPr>
                <w:rFonts w:ascii="楷体_GB2312" w:eastAsia="楷体_GB2312" w:hAnsi="楷体_GB2312" w:cs="楷体_GB2312" w:hint="eastAsia"/>
                <w:b/>
                <w:sz w:val="28"/>
                <w:szCs w:val="28"/>
              </w:rPr>
              <w:instrText xml:space="preserve"> PAGEREF _Toc541 </w:instrText>
            </w:r>
            <w:r>
              <w:rPr>
                <w:rFonts w:ascii="楷体_GB2312" w:eastAsia="楷体_GB2312" w:hAnsi="楷体_GB2312" w:cs="楷体_GB2312" w:hint="eastAsia"/>
                <w:b/>
                <w:sz w:val="28"/>
                <w:szCs w:val="28"/>
              </w:rPr>
              <w:fldChar w:fldCharType="separate"/>
            </w:r>
            <w:r w:rsidR="004C38C5">
              <w:rPr>
                <w:rFonts w:ascii="楷体_GB2312" w:eastAsia="楷体_GB2312" w:hAnsi="楷体_GB2312" w:cs="楷体_GB2312"/>
                <w:b/>
                <w:noProof/>
                <w:sz w:val="28"/>
                <w:szCs w:val="28"/>
              </w:rPr>
              <w:t>10</w:t>
            </w:r>
            <w:r>
              <w:rPr>
                <w:rFonts w:ascii="楷体_GB2312" w:eastAsia="楷体_GB2312" w:hAnsi="楷体_GB2312" w:cs="楷体_GB2312" w:hint="eastAsia"/>
                <w:b/>
                <w:sz w:val="28"/>
                <w:szCs w:val="28"/>
              </w:rPr>
              <w:fldChar w:fldCharType="end"/>
            </w:r>
          </w:hyperlink>
        </w:p>
        <w:p w:rsidR="00634D08" w:rsidRDefault="00EE2CBD">
          <w:pPr>
            <w:pStyle w:val="a0"/>
            <w:sectPr w:rsidR="00634D08">
              <w:pgSz w:w="11906" w:h="16838"/>
              <w:pgMar w:top="1440" w:right="1800" w:bottom="1440" w:left="1800" w:header="851" w:footer="992" w:gutter="0"/>
              <w:cols w:space="425"/>
              <w:docGrid w:type="lines" w:linePitch="312"/>
            </w:sectPr>
          </w:pPr>
          <w:r>
            <w:rPr>
              <w:b/>
            </w:rPr>
            <w:fldChar w:fldCharType="end"/>
          </w:r>
        </w:p>
      </w:sdtContent>
      <w:bookmarkStart w:id="3" w:name="_GoBack" w:displacedByCustomXml="next"/>
      <w:bookmarkEnd w:id="3" w:displacedByCustomXml="next"/>
    </w:sdt>
    <w:p w:rsidR="00634D08" w:rsidRDefault="00DA0691" w:rsidP="004C38C5">
      <w:pPr>
        <w:spacing w:line="560" w:lineRule="exact"/>
        <w:ind w:firstLineChars="200" w:firstLine="640"/>
        <w:outlineLvl w:val="0"/>
        <w:rPr>
          <w:rFonts w:ascii="黑体" w:eastAsia="黑体" w:hAnsi="黑体" w:cs="仿宋_GB2312"/>
          <w:spacing w:val="10"/>
          <w:sz w:val="30"/>
          <w:szCs w:val="30"/>
        </w:rPr>
      </w:pPr>
      <w:bookmarkStart w:id="4" w:name="_Toc31090"/>
      <w:r>
        <w:rPr>
          <w:rFonts w:ascii="黑体" w:eastAsia="黑体" w:hAnsi="黑体" w:cs="仿宋_GB2312" w:hint="eastAsia"/>
          <w:spacing w:val="10"/>
          <w:sz w:val="30"/>
          <w:szCs w:val="30"/>
        </w:rPr>
        <w:lastRenderedPageBreak/>
        <w:t>一、项目基本情况</w:t>
      </w:r>
      <w:bookmarkEnd w:id="4"/>
    </w:p>
    <w:p w:rsidR="00634D08" w:rsidRDefault="00DA0691">
      <w:pPr>
        <w:spacing w:line="560" w:lineRule="exact"/>
        <w:ind w:firstLineChars="200" w:firstLine="640"/>
        <w:outlineLvl w:val="1"/>
        <w:rPr>
          <w:rFonts w:ascii="楷体" w:eastAsia="楷体" w:hAnsi="楷体" w:cs="仿宋_GB2312"/>
          <w:spacing w:val="10"/>
          <w:sz w:val="30"/>
          <w:szCs w:val="30"/>
        </w:rPr>
      </w:pPr>
      <w:bookmarkStart w:id="5" w:name="_Toc50037221"/>
      <w:bookmarkStart w:id="6" w:name="_Toc7476"/>
      <w:bookmarkStart w:id="7" w:name="_Toc31736"/>
      <w:r>
        <w:rPr>
          <w:rFonts w:ascii="楷体" w:eastAsia="楷体" w:hAnsi="楷体" w:cs="仿宋_GB2312" w:hint="eastAsia"/>
          <w:spacing w:val="10"/>
          <w:sz w:val="30"/>
          <w:szCs w:val="30"/>
        </w:rPr>
        <w:t>（一）项目名称</w:t>
      </w:r>
      <w:bookmarkEnd w:id="5"/>
      <w:bookmarkEnd w:id="6"/>
      <w:bookmarkEnd w:id="7"/>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2020年榆阳区榆林野生动物园建设项目</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8" w:name="_Toc50037222"/>
      <w:bookmarkStart w:id="9" w:name="_Toc5224"/>
      <w:bookmarkStart w:id="10" w:name="_Toc26785"/>
      <w:r>
        <w:rPr>
          <w:rFonts w:ascii="楷体" w:eastAsia="楷体" w:hAnsi="楷体" w:cs="仿宋_GB2312" w:hint="eastAsia"/>
          <w:spacing w:val="10"/>
          <w:sz w:val="30"/>
          <w:szCs w:val="30"/>
        </w:rPr>
        <w:t>（二）项目跟踪日期</w:t>
      </w:r>
      <w:bookmarkEnd w:id="8"/>
      <w:bookmarkEnd w:id="9"/>
      <w:bookmarkEnd w:id="10"/>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2020年09月8日—2020年10月20日</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11" w:name="_Toc26338"/>
      <w:bookmarkStart w:id="12" w:name="_Toc50037223"/>
      <w:bookmarkStart w:id="13" w:name="_Toc5739"/>
      <w:r>
        <w:rPr>
          <w:rFonts w:ascii="楷体" w:eastAsia="楷体" w:hAnsi="楷体" w:cs="仿宋_GB2312" w:hint="eastAsia"/>
          <w:spacing w:val="10"/>
          <w:sz w:val="30"/>
          <w:szCs w:val="30"/>
        </w:rPr>
        <w:t>（三）项目主要内容</w:t>
      </w:r>
      <w:bookmarkEnd w:id="11"/>
      <w:bookmarkEnd w:id="12"/>
      <w:bookmarkEnd w:id="13"/>
    </w:p>
    <w:p w:rsidR="00634D08" w:rsidRDefault="00DA0691">
      <w:pPr>
        <w:spacing w:line="560" w:lineRule="exact"/>
        <w:ind w:firstLineChars="200" w:firstLine="640"/>
        <w:rPr>
          <w:rFonts w:ascii="仿宋" w:eastAsia="仿宋" w:hAnsi="仿宋" w:cs="仿宋"/>
          <w:spacing w:val="10"/>
          <w:sz w:val="30"/>
          <w:szCs w:val="30"/>
        </w:rPr>
      </w:pPr>
      <w:bookmarkStart w:id="14" w:name="_Toc3299"/>
      <w:r>
        <w:rPr>
          <w:rFonts w:ascii="仿宋" w:eastAsia="仿宋" w:hAnsi="仿宋" w:cs="仿宋" w:hint="eastAsia"/>
          <w:spacing w:val="10"/>
          <w:sz w:val="30"/>
          <w:szCs w:val="30"/>
        </w:rPr>
        <w:t>目前在建的项目主要有两部分，一是由企业出资的榆林野生动物园一二期建设。二是由政府配套建设的榆林野生动物园道路和自然环境教育中心建设。</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15" w:name="_Toc111"/>
      <w:r>
        <w:rPr>
          <w:rFonts w:ascii="楷体" w:eastAsia="楷体" w:hAnsi="楷体" w:cs="仿宋_GB2312" w:hint="eastAsia"/>
          <w:spacing w:val="10"/>
          <w:sz w:val="30"/>
          <w:szCs w:val="30"/>
        </w:rPr>
        <w:t>（四）项目资金投入安排情况</w:t>
      </w:r>
      <w:bookmarkEnd w:id="14"/>
      <w:bookmarkEnd w:id="15"/>
    </w:p>
    <w:p w:rsidR="00634D08" w:rsidRDefault="00DA0691">
      <w:pPr>
        <w:spacing w:line="560" w:lineRule="exact"/>
        <w:ind w:firstLineChars="200" w:firstLine="640"/>
        <w:rPr>
          <w:rFonts w:ascii="仿宋" w:eastAsia="仿宋" w:hAnsi="仿宋" w:cs="仿宋"/>
          <w:spacing w:val="10"/>
          <w:sz w:val="30"/>
          <w:szCs w:val="30"/>
        </w:rPr>
      </w:pPr>
      <w:bookmarkStart w:id="16" w:name="_Toc31962"/>
      <w:bookmarkStart w:id="17" w:name="_Toc47636145"/>
      <w:bookmarkStart w:id="18" w:name="_Toc12677"/>
      <w:bookmarkStart w:id="19" w:name="_Toc24137"/>
      <w:r>
        <w:rPr>
          <w:rFonts w:ascii="仿宋" w:eastAsia="仿宋" w:hAnsi="仿宋" w:cs="仿宋" w:hint="eastAsia"/>
          <w:spacing w:val="10"/>
          <w:sz w:val="30"/>
          <w:szCs w:val="30"/>
        </w:rPr>
        <w:t>1.项目预算资金情况</w:t>
      </w:r>
      <w:bookmarkEnd w:id="16"/>
      <w:bookmarkEnd w:id="17"/>
      <w:bookmarkEnd w:id="18"/>
      <w:bookmarkEnd w:id="19"/>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2020年榆阳区榆林野生动物园建设项目预算资金4000万元。资金分两个批次下拨，依据《第一批奖补资金计划》，第一批资金计划下拨2074万元，实际下拨2074万元.</w:t>
      </w:r>
    </w:p>
    <w:p w:rsidR="00634D08" w:rsidRDefault="00DA0691">
      <w:pPr>
        <w:spacing w:line="560" w:lineRule="exact"/>
        <w:ind w:firstLineChars="200" w:firstLine="640"/>
        <w:rPr>
          <w:rFonts w:ascii="仿宋" w:eastAsia="仿宋" w:hAnsi="仿宋" w:cs="仿宋"/>
          <w:spacing w:val="10"/>
          <w:sz w:val="30"/>
          <w:szCs w:val="30"/>
        </w:rPr>
      </w:pPr>
      <w:bookmarkStart w:id="20" w:name="_Toc29413"/>
      <w:bookmarkStart w:id="21" w:name="_Toc47636146"/>
      <w:bookmarkStart w:id="22" w:name="_Toc25350"/>
      <w:bookmarkStart w:id="23" w:name="_Toc25880"/>
      <w:r>
        <w:rPr>
          <w:rFonts w:ascii="仿宋" w:eastAsia="仿宋" w:hAnsi="仿宋" w:cs="仿宋" w:hint="eastAsia"/>
          <w:spacing w:val="10"/>
          <w:sz w:val="30"/>
          <w:szCs w:val="30"/>
        </w:rPr>
        <w:t>2.预算资金执行率</w:t>
      </w:r>
      <w:bookmarkEnd w:id="20"/>
      <w:bookmarkEnd w:id="21"/>
      <w:bookmarkEnd w:id="22"/>
      <w:bookmarkEnd w:id="23"/>
    </w:p>
    <w:p w:rsidR="00634D08" w:rsidRDefault="00DA0691">
      <w:pPr>
        <w:spacing w:line="560" w:lineRule="exact"/>
        <w:ind w:firstLineChars="200" w:firstLine="640"/>
        <w:rPr>
          <w:rFonts w:ascii="仿宋" w:eastAsia="仿宋" w:hAnsi="仿宋" w:cs="仿宋_GB2312"/>
          <w:spacing w:val="10"/>
          <w:sz w:val="30"/>
          <w:szCs w:val="30"/>
        </w:rPr>
      </w:pPr>
      <w:r>
        <w:rPr>
          <w:rFonts w:ascii="仿宋" w:eastAsia="仿宋" w:hAnsi="仿宋" w:cs="仿宋" w:hint="eastAsia"/>
          <w:spacing w:val="10"/>
          <w:sz w:val="30"/>
          <w:szCs w:val="30"/>
        </w:rPr>
        <w:t>截至跟踪评价日（2020年10月20日），专项资金主要</w:t>
      </w:r>
      <w:r>
        <w:rPr>
          <w:rFonts w:ascii="仿宋" w:eastAsia="仿宋" w:hAnsi="仿宋" w:cs="仿宋_GB2312" w:hint="eastAsia"/>
          <w:spacing w:val="10"/>
          <w:sz w:val="30"/>
          <w:szCs w:val="30"/>
        </w:rPr>
        <w:t>用于基础设施建设、前期规划设计、征地、迁坟、道路建设、环境教育中心建设等。具体支付情况如下表。</w:t>
      </w:r>
    </w:p>
    <w:tbl>
      <w:tblPr>
        <w:tblW w:w="7815" w:type="dxa"/>
        <w:tblCellMar>
          <w:left w:w="0" w:type="dxa"/>
          <w:right w:w="0" w:type="dxa"/>
        </w:tblCellMar>
        <w:tblLook w:val="04A0"/>
      </w:tblPr>
      <w:tblGrid>
        <w:gridCol w:w="825"/>
        <w:gridCol w:w="2925"/>
        <w:gridCol w:w="1605"/>
        <w:gridCol w:w="1350"/>
        <w:gridCol w:w="1110"/>
      </w:tblGrid>
      <w:tr w:rsidR="00634D08">
        <w:trPr>
          <w:trHeight w:val="405"/>
        </w:trPr>
        <w:tc>
          <w:tcPr>
            <w:tcW w:w="7815" w:type="dxa"/>
            <w:gridSpan w:val="5"/>
            <w:tcBorders>
              <w:top w:val="nil"/>
              <w:left w:val="nil"/>
              <w:bottom w:val="nil"/>
              <w:right w:val="nil"/>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b/>
                <w:color w:val="000000"/>
                <w:sz w:val="32"/>
                <w:szCs w:val="32"/>
              </w:rPr>
            </w:pPr>
            <w:r>
              <w:rPr>
                <w:rFonts w:ascii="宋体" w:eastAsia="宋体" w:hAnsi="宋体" w:cs="宋体" w:hint="eastAsia"/>
                <w:b/>
                <w:color w:val="000000"/>
                <w:kern w:val="0"/>
                <w:sz w:val="32"/>
                <w:szCs w:val="32"/>
              </w:rPr>
              <w:t>2020榆林野生动物园专项经费投资支付明细表</w:t>
            </w:r>
          </w:p>
        </w:tc>
      </w:tr>
      <w:tr w:rsidR="00634D08">
        <w:trPr>
          <w:trHeight w:val="300"/>
        </w:trPr>
        <w:tc>
          <w:tcPr>
            <w:tcW w:w="825" w:type="dxa"/>
            <w:tcBorders>
              <w:top w:val="nil"/>
              <w:left w:val="nil"/>
              <w:bottom w:val="nil"/>
              <w:right w:val="nil"/>
            </w:tcBorders>
            <w:shd w:val="clear" w:color="auto" w:fill="auto"/>
            <w:tcMar>
              <w:top w:w="15" w:type="dxa"/>
              <w:left w:w="15" w:type="dxa"/>
              <w:right w:w="15" w:type="dxa"/>
            </w:tcMar>
            <w:vAlign w:val="center"/>
          </w:tcPr>
          <w:p w:rsidR="00634D08" w:rsidRDefault="00634D08">
            <w:pPr>
              <w:jc w:val="center"/>
              <w:rPr>
                <w:rFonts w:ascii="宋体" w:eastAsia="宋体" w:hAnsi="宋体" w:cs="宋体"/>
                <w:b/>
                <w:color w:val="000000"/>
                <w:sz w:val="32"/>
                <w:szCs w:val="32"/>
              </w:rPr>
            </w:pPr>
          </w:p>
        </w:tc>
        <w:tc>
          <w:tcPr>
            <w:tcW w:w="2925" w:type="dxa"/>
            <w:tcBorders>
              <w:top w:val="nil"/>
              <w:left w:val="nil"/>
              <w:bottom w:val="nil"/>
              <w:right w:val="nil"/>
            </w:tcBorders>
            <w:shd w:val="clear" w:color="auto" w:fill="auto"/>
            <w:tcMar>
              <w:top w:w="15" w:type="dxa"/>
              <w:left w:w="15" w:type="dxa"/>
              <w:right w:w="15" w:type="dxa"/>
            </w:tcMar>
            <w:vAlign w:val="center"/>
          </w:tcPr>
          <w:p w:rsidR="00634D08" w:rsidRDefault="00634D08">
            <w:pPr>
              <w:jc w:val="center"/>
              <w:rPr>
                <w:rFonts w:ascii="宋体" w:eastAsia="宋体" w:hAnsi="宋体" w:cs="宋体"/>
                <w:b/>
                <w:color w:val="000000"/>
                <w:sz w:val="32"/>
                <w:szCs w:val="32"/>
              </w:rPr>
            </w:pPr>
          </w:p>
        </w:tc>
        <w:tc>
          <w:tcPr>
            <w:tcW w:w="1605" w:type="dxa"/>
            <w:tcBorders>
              <w:top w:val="nil"/>
              <w:left w:val="nil"/>
              <w:bottom w:val="nil"/>
              <w:right w:val="nil"/>
            </w:tcBorders>
            <w:shd w:val="clear" w:color="auto" w:fill="auto"/>
            <w:tcMar>
              <w:top w:w="15" w:type="dxa"/>
              <w:left w:w="15" w:type="dxa"/>
              <w:right w:w="15" w:type="dxa"/>
            </w:tcMar>
            <w:vAlign w:val="center"/>
          </w:tcPr>
          <w:p w:rsidR="00634D08" w:rsidRDefault="00634D08">
            <w:pPr>
              <w:jc w:val="center"/>
              <w:rPr>
                <w:rFonts w:ascii="宋体" w:eastAsia="宋体" w:hAnsi="宋体" w:cs="宋体"/>
                <w:b/>
                <w:color w:val="000000"/>
                <w:sz w:val="32"/>
                <w:szCs w:val="32"/>
              </w:rPr>
            </w:pPr>
          </w:p>
        </w:tc>
        <w:tc>
          <w:tcPr>
            <w:tcW w:w="2460" w:type="dxa"/>
            <w:gridSpan w:val="2"/>
            <w:tcBorders>
              <w:top w:val="nil"/>
              <w:left w:val="nil"/>
              <w:bottom w:val="nil"/>
              <w:right w:val="nil"/>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单位：万元</w:t>
            </w:r>
          </w:p>
        </w:tc>
      </w:tr>
      <w:tr w:rsidR="00634D08">
        <w:trPr>
          <w:trHeight w:val="42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序号</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项目名称</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预算下达资金</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实际支付资金</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备注</w:t>
            </w:r>
          </w:p>
        </w:tc>
      </w:tr>
      <w:tr w:rsidR="00634D08">
        <w:trPr>
          <w:trHeight w:val="42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榆林野生动物园道路设计费</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161.26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50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榆林野生动物园环境教育中心布展设计费</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96.32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67.42</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50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榆林野生动物园环境教育中心监理费</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50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4</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榆林野生动物园道路建设安评费</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22.26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11.13</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50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榆林野生动物园征地费</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583.36</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50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榆林野生动物园小绿地绿化（含停车场）</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50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榆林环境教育中心标本</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330.86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50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榆林野生动物园道路建设项目预算</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7.64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50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榆林野生动物园道路建设可行性研究报告</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8.86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50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榆林野生动物园环境教育中心建设项目</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770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764.80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r w:rsidR="00634D08">
        <w:trPr>
          <w:trHeight w:val="420"/>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634D08">
            <w:pPr>
              <w:widowControl/>
              <w:jc w:val="center"/>
              <w:textAlignment w:val="center"/>
              <w:rPr>
                <w:rFonts w:ascii="宋体" w:eastAsia="宋体" w:hAnsi="宋体" w:cs="宋体"/>
                <w:color w:val="000000"/>
                <w:sz w:val="20"/>
                <w:szCs w:val="20"/>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jc w:val="center"/>
              <w:rPr>
                <w:rFonts w:ascii="宋体" w:eastAsia="宋体" w:hAnsi="宋体" w:cs="宋体"/>
                <w:color w:val="000000"/>
                <w:sz w:val="20"/>
                <w:szCs w:val="20"/>
              </w:rPr>
            </w:pPr>
            <w:r>
              <w:rPr>
                <w:rFonts w:ascii="宋体" w:eastAsia="宋体" w:hAnsi="宋体" w:cs="宋体" w:hint="eastAsia"/>
                <w:color w:val="000000"/>
                <w:sz w:val="20"/>
                <w:szCs w:val="20"/>
              </w:rPr>
              <w:t>合计</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2074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4D08" w:rsidRDefault="00DA0691">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rPr>
              <w:t>1776.91</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634D08" w:rsidRDefault="00634D08">
            <w:pPr>
              <w:rPr>
                <w:rFonts w:ascii="宋体" w:eastAsia="宋体" w:hAnsi="宋体" w:cs="宋体"/>
                <w:color w:val="000000"/>
                <w:sz w:val="22"/>
              </w:rPr>
            </w:pPr>
          </w:p>
        </w:tc>
      </w:tr>
    </w:tbl>
    <w:p w:rsidR="00634D08" w:rsidRDefault="00634D08">
      <w:pPr>
        <w:spacing w:line="560" w:lineRule="exact"/>
        <w:rPr>
          <w:rFonts w:ascii="仿宋" w:eastAsia="仿宋" w:hAnsi="仿宋" w:cs="仿宋_GB2312"/>
          <w:spacing w:val="10"/>
          <w:sz w:val="30"/>
          <w:szCs w:val="30"/>
        </w:rPr>
      </w:pPr>
    </w:p>
    <w:p w:rsidR="00634D08" w:rsidRDefault="00DA0691">
      <w:pPr>
        <w:spacing w:line="560" w:lineRule="exact"/>
        <w:ind w:firstLineChars="200" w:firstLine="640"/>
        <w:outlineLvl w:val="0"/>
        <w:rPr>
          <w:rFonts w:ascii="黑体" w:eastAsia="黑体" w:hAnsi="黑体" w:cs="仿宋"/>
          <w:spacing w:val="10"/>
          <w:sz w:val="30"/>
          <w:szCs w:val="30"/>
        </w:rPr>
      </w:pPr>
      <w:bookmarkStart w:id="24" w:name="_Toc1887"/>
      <w:bookmarkStart w:id="25" w:name="_Toc50037224"/>
      <w:bookmarkStart w:id="26" w:name="_Toc15398"/>
      <w:r>
        <w:rPr>
          <w:rFonts w:ascii="黑体" w:eastAsia="黑体" w:hAnsi="黑体" w:cs="仿宋" w:hint="eastAsia"/>
          <w:spacing w:val="10"/>
          <w:sz w:val="30"/>
          <w:szCs w:val="30"/>
        </w:rPr>
        <w:t>二、项目组织实施情况</w:t>
      </w:r>
      <w:bookmarkEnd w:id="24"/>
      <w:bookmarkEnd w:id="25"/>
      <w:bookmarkEnd w:id="26"/>
    </w:p>
    <w:p w:rsidR="00634D08" w:rsidRDefault="00DA0691">
      <w:pPr>
        <w:spacing w:line="560" w:lineRule="exact"/>
        <w:ind w:firstLineChars="200" w:firstLine="640"/>
        <w:rPr>
          <w:rFonts w:ascii="仿宋" w:eastAsia="仿宋" w:hAnsi="仿宋"/>
          <w:spacing w:val="10"/>
          <w:sz w:val="30"/>
          <w:szCs w:val="30"/>
        </w:rPr>
      </w:pPr>
      <w:r>
        <w:rPr>
          <w:rFonts w:ascii="仿宋" w:eastAsia="仿宋" w:hAnsi="仿宋" w:cs="仿宋" w:hint="eastAsia"/>
          <w:spacing w:val="10"/>
          <w:sz w:val="30"/>
          <w:szCs w:val="30"/>
        </w:rPr>
        <w:t>本项目共涉及资金管理单位、项目主管部门、项目单位、施工单位、监理单位、项目验收单位六个组织，各组织的职责如下：</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27" w:name="_Toc50037225"/>
      <w:bookmarkStart w:id="28" w:name="_Toc24552"/>
      <w:bookmarkStart w:id="29" w:name="_Toc19664"/>
      <w:r>
        <w:rPr>
          <w:rFonts w:ascii="楷体" w:eastAsia="楷体" w:hAnsi="楷体" w:cs="仿宋_GB2312" w:hint="eastAsia"/>
          <w:spacing w:val="10"/>
          <w:sz w:val="30"/>
          <w:szCs w:val="30"/>
        </w:rPr>
        <w:t>（一）资金管理部门</w:t>
      </w:r>
      <w:bookmarkEnd w:id="27"/>
      <w:bookmarkEnd w:id="28"/>
    </w:p>
    <w:p w:rsidR="00634D08" w:rsidRDefault="00DA0691">
      <w:pPr>
        <w:spacing w:line="560" w:lineRule="exact"/>
        <w:rPr>
          <w:rFonts w:ascii="仿宋" w:eastAsia="仿宋" w:hAnsi="仿宋" w:cs="仿宋"/>
          <w:spacing w:val="10"/>
          <w:sz w:val="30"/>
          <w:szCs w:val="30"/>
        </w:rPr>
      </w:pPr>
      <w:r>
        <w:rPr>
          <w:rFonts w:ascii="仿宋" w:eastAsia="仿宋" w:hAnsi="仿宋" w:cs="仿宋" w:hint="eastAsia"/>
          <w:spacing w:val="10"/>
          <w:sz w:val="30"/>
          <w:szCs w:val="30"/>
        </w:rPr>
        <w:t xml:space="preserve">    榆林市榆阳区财政局，负责将该项目资金纳入财政预算，按程序及时拨付资金，监督资金的使用过程以及使用效益。</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30" w:name="_Toc3537"/>
      <w:bookmarkStart w:id="31" w:name="_Toc50037226"/>
      <w:bookmarkStart w:id="32" w:name="_Toc25441"/>
      <w:bookmarkEnd w:id="29"/>
      <w:r>
        <w:rPr>
          <w:rFonts w:ascii="楷体" w:eastAsia="楷体" w:hAnsi="楷体" w:cs="仿宋_GB2312" w:hint="eastAsia"/>
          <w:spacing w:val="10"/>
          <w:sz w:val="30"/>
          <w:szCs w:val="30"/>
        </w:rPr>
        <w:t>（二）</w:t>
      </w:r>
      <w:bookmarkEnd w:id="30"/>
      <w:r>
        <w:rPr>
          <w:rFonts w:ascii="楷体" w:eastAsia="楷体" w:hAnsi="楷体" w:cs="仿宋_GB2312" w:hint="eastAsia"/>
          <w:spacing w:val="10"/>
          <w:sz w:val="30"/>
          <w:szCs w:val="30"/>
        </w:rPr>
        <w:t>主管部门</w:t>
      </w:r>
      <w:bookmarkEnd w:id="31"/>
      <w:bookmarkEnd w:id="32"/>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榆林市榆阳区林业局，负责确定建立项目库，应制定资金分配计划，督促工程进度，并做好相关文件的存档工作。</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33" w:name="_Toc50037227"/>
      <w:bookmarkStart w:id="34" w:name="_Toc2298"/>
      <w:bookmarkStart w:id="35" w:name="_Toc29291"/>
      <w:r>
        <w:rPr>
          <w:rFonts w:ascii="楷体" w:eastAsia="楷体" w:hAnsi="楷体" w:cs="仿宋_GB2312" w:hint="eastAsia"/>
          <w:spacing w:val="10"/>
          <w:sz w:val="30"/>
          <w:szCs w:val="30"/>
        </w:rPr>
        <w:t>（三）项目单位</w:t>
      </w:r>
      <w:bookmarkEnd w:id="33"/>
      <w:bookmarkEnd w:id="34"/>
      <w:bookmarkEnd w:id="35"/>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榆阳区林业局、鱼河林场，研究制定建设项目实施方案，明确建设项目基本情况、建设内容、建设标准、工程设计、建设期限、施工组织、资金筹措、预期效益等内容，负责建</w:t>
      </w:r>
      <w:r>
        <w:rPr>
          <w:rFonts w:ascii="仿宋" w:eastAsia="仿宋" w:hAnsi="仿宋" w:cs="仿宋" w:hint="eastAsia"/>
          <w:spacing w:val="10"/>
          <w:sz w:val="30"/>
          <w:szCs w:val="30"/>
        </w:rPr>
        <w:lastRenderedPageBreak/>
        <w:t>设项目的全过程监督与管理、文案管理、统筹协调。</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36" w:name="_Toc50037228"/>
      <w:bookmarkStart w:id="37" w:name="_Toc18029"/>
      <w:bookmarkStart w:id="38" w:name="_Toc2008"/>
      <w:r>
        <w:rPr>
          <w:rFonts w:ascii="楷体" w:eastAsia="楷体" w:hAnsi="楷体" w:cs="仿宋_GB2312" w:hint="eastAsia"/>
          <w:spacing w:val="10"/>
          <w:sz w:val="30"/>
          <w:szCs w:val="30"/>
        </w:rPr>
        <w:t>（四）施工单位</w:t>
      </w:r>
      <w:bookmarkEnd w:id="36"/>
      <w:bookmarkEnd w:id="37"/>
      <w:bookmarkEnd w:id="38"/>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《榆阳区限额以下政府投资建设项目发包监督管理暂行办法》（榆区政办发〔2019〕53号）针对不同项目类型以及单项合同金额确定了三种实施方式，详见表3。</w:t>
      </w:r>
    </w:p>
    <w:p w:rsidR="00634D08" w:rsidRDefault="00DA0691">
      <w:pPr>
        <w:spacing w:line="560" w:lineRule="exact"/>
        <w:jc w:val="center"/>
        <w:rPr>
          <w:rFonts w:ascii="仿宋" w:eastAsia="仿宋" w:hAnsi="仿宋" w:cs="仿宋"/>
          <w:spacing w:val="10"/>
          <w:sz w:val="30"/>
          <w:szCs w:val="30"/>
        </w:rPr>
      </w:pPr>
      <w:r>
        <w:rPr>
          <w:rFonts w:ascii="仿宋" w:eastAsia="仿宋" w:hAnsi="仿宋" w:cs="仿宋" w:hint="eastAsia"/>
          <w:color w:val="000000"/>
          <w:spacing w:val="10"/>
          <w:kern w:val="0"/>
          <w:sz w:val="30"/>
          <w:szCs w:val="30"/>
        </w:rPr>
        <w:t>表3  项目实施方式表</w:t>
      </w:r>
    </w:p>
    <w:tbl>
      <w:tblPr>
        <w:tblStyle w:val="a8"/>
        <w:tblW w:w="0" w:type="auto"/>
        <w:tblLook w:val="04A0"/>
      </w:tblPr>
      <w:tblGrid>
        <w:gridCol w:w="2130"/>
        <w:gridCol w:w="3031"/>
        <w:gridCol w:w="3056"/>
      </w:tblGrid>
      <w:tr w:rsidR="00634D08">
        <w:trPr>
          <w:trHeight w:val="340"/>
        </w:trPr>
        <w:tc>
          <w:tcPr>
            <w:tcW w:w="2130" w:type="dxa"/>
          </w:tcPr>
          <w:p w:rsidR="00634D08" w:rsidRDefault="00DA0691">
            <w:pPr>
              <w:spacing w:line="560" w:lineRule="exact"/>
              <w:rPr>
                <w:rFonts w:ascii="仿宋" w:eastAsia="仿宋" w:hAnsi="仿宋" w:cs="仿宋"/>
                <w:bCs/>
                <w:spacing w:val="10"/>
                <w:sz w:val="24"/>
                <w:szCs w:val="24"/>
              </w:rPr>
            </w:pPr>
            <w:r>
              <w:rPr>
                <w:rFonts w:ascii="仿宋" w:eastAsia="仿宋" w:hAnsi="仿宋" w:cs="仿宋" w:hint="eastAsia"/>
                <w:bCs/>
                <w:spacing w:val="10"/>
                <w:sz w:val="24"/>
                <w:szCs w:val="24"/>
              </w:rPr>
              <w:t>项目类型</w:t>
            </w:r>
          </w:p>
        </w:tc>
        <w:tc>
          <w:tcPr>
            <w:tcW w:w="3031" w:type="dxa"/>
          </w:tcPr>
          <w:p w:rsidR="00634D08" w:rsidRDefault="00DA0691">
            <w:pPr>
              <w:spacing w:line="560" w:lineRule="exact"/>
              <w:rPr>
                <w:rFonts w:ascii="仿宋" w:eastAsia="仿宋" w:hAnsi="仿宋" w:cs="仿宋"/>
                <w:bCs/>
                <w:spacing w:val="10"/>
                <w:sz w:val="24"/>
                <w:szCs w:val="24"/>
              </w:rPr>
            </w:pPr>
            <w:r>
              <w:rPr>
                <w:rFonts w:ascii="仿宋" w:eastAsia="仿宋" w:hAnsi="仿宋" w:cs="仿宋" w:hint="eastAsia"/>
                <w:bCs/>
                <w:spacing w:val="10"/>
                <w:sz w:val="24"/>
                <w:szCs w:val="24"/>
              </w:rPr>
              <w:t>单项合同估算价</w:t>
            </w:r>
          </w:p>
        </w:tc>
        <w:tc>
          <w:tcPr>
            <w:tcW w:w="3056" w:type="dxa"/>
          </w:tcPr>
          <w:p w:rsidR="00634D08" w:rsidRDefault="00DA0691">
            <w:pPr>
              <w:spacing w:line="560" w:lineRule="exact"/>
              <w:rPr>
                <w:rFonts w:ascii="仿宋" w:eastAsia="仿宋" w:hAnsi="仿宋" w:cs="仿宋"/>
                <w:bCs/>
                <w:spacing w:val="10"/>
                <w:sz w:val="24"/>
                <w:szCs w:val="24"/>
              </w:rPr>
            </w:pPr>
            <w:r>
              <w:rPr>
                <w:rFonts w:ascii="仿宋" w:eastAsia="仿宋" w:hAnsi="仿宋" w:cs="仿宋" w:hint="eastAsia"/>
                <w:bCs/>
                <w:spacing w:val="10"/>
                <w:sz w:val="24"/>
                <w:szCs w:val="24"/>
              </w:rPr>
              <w:t>实施方式</w:t>
            </w:r>
          </w:p>
        </w:tc>
      </w:tr>
      <w:tr w:rsidR="00634D08">
        <w:trPr>
          <w:trHeight w:val="340"/>
        </w:trPr>
        <w:tc>
          <w:tcPr>
            <w:tcW w:w="2130" w:type="dxa"/>
            <w:vMerge w:val="restart"/>
            <w:vAlign w:val="center"/>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施工</w:t>
            </w:r>
          </w:p>
        </w:tc>
        <w:tc>
          <w:tcPr>
            <w:tcW w:w="3031"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≥200万且＜400万</w:t>
            </w:r>
          </w:p>
        </w:tc>
        <w:tc>
          <w:tcPr>
            <w:tcW w:w="3056"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竞争性发包</w:t>
            </w:r>
          </w:p>
        </w:tc>
      </w:tr>
      <w:tr w:rsidR="00634D08">
        <w:trPr>
          <w:trHeight w:val="340"/>
        </w:trPr>
        <w:tc>
          <w:tcPr>
            <w:tcW w:w="2130" w:type="dxa"/>
            <w:vMerge/>
            <w:vAlign w:val="center"/>
          </w:tcPr>
          <w:p w:rsidR="00634D08" w:rsidRDefault="00634D08">
            <w:pPr>
              <w:spacing w:line="560" w:lineRule="exact"/>
              <w:rPr>
                <w:rFonts w:ascii="仿宋" w:eastAsia="仿宋" w:hAnsi="仿宋" w:cs="仿宋"/>
                <w:color w:val="000000"/>
                <w:spacing w:val="10"/>
                <w:kern w:val="0"/>
                <w:sz w:val="24"/>
                <w:szCs w:val="24"/>
              </w:rPr>
            </w:pPr>
          </w:p>
        </w:tc>
        <w:tc>
          <w:tcPr>
            <w:tcW w:w="3031"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≥30万且＜200万</w:t>
            </w:r>
          </w:p>
        </w:tc>
        <w:tc>
          <w:tcPr>
            <w:tcW w:w="3056"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邀请性发包</w:t>
            </w:r>
          </w:p>
        </w:tc>
      </w:tr>
      <w:tr w:rsidR="00634D08">
        <w:trPr>
          <w:trHeight w:val="340"/>
        </w:trPr>
        <w:tc>
          <w:tcPr>
            <w:tcW w:w="2130" w:type="dxa"/>
            <w:vMerge/>
            <w:vAlign w:val="center"/>
          </w:tcPr>
          <w:p w:rsidR="00634D08" w:rsidRDefault="00634D08">
            <w:pPr>
              <w:spacing w:line="560" w:lineRule="exact"/>
              <w:rPr>
                <w:rFonts w:ascii="仿宋" w:eastAsia="仿宋" w:hAnsi="仿宋" w:cs="仿宋"/>
                <w:color w:val="000000"/>
                <w:spacing w:val="10"/>
                <w:kern w:val="0"/>
                <w:sz w:val="24"/>
                <w:szCs w:val="24"/>
              </w:rPr>
            </w:pPr>
          </w:p>
        </w:tc>
        <w:tc>
          <w:tcPr>
            <w:tcW w:w="3031"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＜30万</w:t>
            </w:r>
          </w:p>
        </w:tc>
        <w:tc>
          <w:tcPr>
            <w:tcW w:w="3056"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建设单位自行组织实施</w:t>
            </w:r>
          </w:p>
        </w:tc>
      </w:tr>
      <w:tr w:rsidR="00634D08">
        <w:trPr>
          <w:trHeight w:val="340"/>
        </w:trPr>
        <w:tc>
          <w:tcPr>
            <w:tcW w:w="2130" w:type="dxa"/>
            <w:vMerge w:val="restart"/>
            <w:vAlign w:val="center"/>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重要设备、材料等货物采购</w:t>
            </w:r>
          </w:p>
        </w:tc>
        <w:tc>
          <w:tcPr>
            <w:tcW w:w="3031"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≥100万且＜200万</w:t>
            </w:r>
          </w:p>
        </w:tc>
        <w:tc>
          <w:tcPr>
            <w:tcW w:w="3056"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竞争性发包</w:t>
            </w:r>
          </w:p>
        </w:tc>
      </w:tr>
      <w:tr w:rsidR="00634D08">
        <w:trPr>
          <w:trHeight w:val="340"/>
        </w:trPr>
        <w:tc>
          <w:tcPr>
            <w:tcW w:w="2130" w:type="dxa"/>
            <w:vMerge/>
          </w:tcPr>
          <w:p w:rsidR="00634D08" w:rsidRDefault="00634D08">
            <w:pPr>
              <w:spacing w:line="560" w:lineRule="exact"/>
              <w:rPr>
                <w:rFonts w:ascii="仿宋" w:eastAsia="仿宋" w:hAnsi="仿宋" w:cs="仿宋"/>
                <w:color w:val="000000"/>
                <w:spacing w:val="10"/>
                <w:kern w:val="0"/>
                <w:sz w:val="24"/>
                <w:szCs w:val="24"/>
              </w:rPr>
            </w:pPr>
          </w:p>
        </w:tc>
        <w:tc>
          <w:tcPr>
            <w:tcW w:w="3031"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≥20万且＜100万</w:t>
            </w:r>
          </w:p>
        </w:tc>
        <w:tc>
          <w:tcPr>
            <w:tcW w:w="3056"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邀请性发包</w:t>
            </w:r>
          </w:p>
        </w:tc>
      </w:tr>
      <w:tr w:rsidR="00634D08">
        <w:trPr>
          <w:trHeight w:val="340"/>
        </w:trPr>
        <w:tc>
          <w:tcPr>
            <w:tcW w:w="2130" w:type="dxa"/>
            <w:vMerge/>
          </w:tcPr>
          <w:p w:rsidR="00634D08" w:rsidRDefault="00634D08">
            <w:pPr>
              <w:spacing w:line="560" w:lineRule="exact"/>
              <w:rPr>
                <w:rFonts w:ascii="仿宋" w:eastAsia="仿宋" w:hAnsi="仿宋" w:cs="仿宋"/>
                <w:color w:val="000000"/>
                <w:spacing w:val="10"/>
                <w:kern w:val="0"/>
                <w:sz w:val="24"/>
                <w:szCs w:val="24"/>
              </w:rPr>
            </w:pPr>
          </w:p>
        </w:tc>
        <w:tc>
          <w:tcPr>
            <w:tcW w:w="3031"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＜20万</w:t>
            </w:r>
          </w:p>
        </w:tc>
        <w:tc>
          <w:tcPr>
            <w:tcW w:w="3056"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建设单位自行组织实施</w:t>
            </w:r>
          </w:p>
        </w:tc>
      </w:tr>
      <w:tr w:rsidR="00634D08">
        <w:trPr>
          <w:trHeight w:val="340"/>
        </w:trPr>
        <w:tc>
          <w:tcPr>
            <w:tcW w:w="2130" w:type="dxa"/>
            <w:vMerge w:val="restart"/>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勘察、设计、监理等服务采购</w:t>
            </w:r>
          </w:p>
        </w:tc>
        <w:tc>
          <w:tcPr>
            <w:tcW w:w="3031"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≥50万且＜100万</w:t>
            </w:r>
          </w:p>
        </w:tc>
        <w:tc>
          <w:tcPr>
            <w:tcW w:w="3056"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竞争性发包</w:t>
            </w:r>
          </w:p>
        </w:tc>
      </w:tr>
      <w:tr w:rsidR="00634D08">
        <w:trPr>
          <w:trHeight w:val="340"/>
        </w:trPr>
        <w:tc>
          <w:tcPr>
            <w:tcW w:w="2130" w:type="dxa"/>
            <w:vMerge/>
          </w:tcPr>
          <w:p w:rsidR="00634D08" w:rsidRDefault="00634D08">
            <w:pPr>
              <w:spacing w:line="560" w:lineRule="exact"/>
              <w:rPr>
                <w:rFonts w:ascii="仿宋" w:eastAsia="仿宋" w:hAnsi="仿宋" w:cs="仿宋"/>
                <w:color w:val="000000"/>
                <w:spacing w:val="10"/>
                <w:kern w:val="0"/>
                <w:sz w:val="24"/>
                <w:szCs w:val="24"/>
              </w:rPr>
            </w:pPr>
          </w:p>
        </w:tc>
        <w:tc>
          <w:tcPr>
            <w:tcW w:w="3031"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≥10万且＜50万</w:t>
            </w:r>
          </w:p>
        </w:tc>
        <w:tc>
          <w:tcPr>
            <w:tcW w:w="3056"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邀请性发包</w:t>
            </w:r>
          </w:p>
        </w:tc>
      </w:tr>
      <w:tr w:rsidR="00634D08">
        <w:trPr>
          <w:trHeight w:val="340"/>
        </w:trPr>
        <w:tc>
          <w:tcPr>
            <w:tcW w:w="2130" w:type="dxa"/>
            <w:vMerge/>
          </w:tcPr>
          <w:p w:rsidR="00634D08" w:rsidRDefault="00634D08">
            <w:pPr>
              <w:spacing w:line="560" w:lineRule="exact"/>
              <w:rPr>
                <w:rFonts w:ascii="仿宋" w:eastAsia="仿宋" w:hAnsi="仿宋" w:cs="仿宋"/>
                <w:color w:val="000000"/>
                <w:spacing w:val="10"/>
                <w:kern w:val="0"/>
                <w:sz w:val="24"/>
                <w:szCs w:val="24"/>
              </w:rPr>
            </w:pPr>
          </w:p>
        </w:tc>
        <w:tc>
          <w:tcPr>
            <w:tcW w:w="3031"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＜10万</w:t>
            </w:r>
          </w:p>
        </w:tc>
        <w:tc>
          <w:tcPr>
            <w:tcW w:w="3056" w:type="dxa"/>
          </w:tcPr>
          <w:p w:rsidR="00634D08" w:rsidRDefault="00DA0691">
            <w:pPr>
              <w:spacing w:line="560" w:lineRule="exact"/>
              <w:rPr>
                <w:rFonts w:ascii="仿宋" w:eastAsia="仿宋" w:hAnsi="仿宋" w:cs="仿宋"/>
                <w:color w:val="000000"/>
                <w:spacing w:val="10"/>
                <w:kern w:val="0"/>
                <w:sz w:val="24"/>
                <w:szCs w:val="24"/>
              </w:rPr>
            </w:pPr>
            <w:r>
              <w:rPr>
                <w:rFonts w:ascii="仿宋" w:eastAsia="仿宋" w:hAnsi="仿宋" w:cs="仿宋" w:hint="eastAsia"/>
                <w:color w:val="000000"/>
                <w:spacing w:val="10"/>
                <w:kern w:val="0"/>
                <w:sz w:val="24"/>
                <w:szCs w:val="24"/>
              </w:rPr>
              <w:t>建设单位自行组织实施</w:t>
            </w:r>
          </w:p>
        </w:tc>
      </w:tr>
    </w:tbl>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根据该《办法》具体确定了以下施工单位：</w:t>
      </w:r>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1.陕西麟州建设工程有限公司：负责榆林自然环境教育中心主体建设，合同金额11000660.44元，合同工期2020年3月1日至2020年8月31日。</w:t>
      </w:r>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2.榆林市中民路桥有限公司：实施榆林野生动物园道路建设N1标段，合同金额9134671元，合同工期2020年9月16日至2020年12月16日。</w:t>
      </w:r>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3.榆林市万德路桥工程有限公司：实施榆林野生动物园</w:t>
      </w:r>
      <w:r>
        <w:rPr>
          <w:rFonts w:ascii="仿宋" w:eastAsia="仿宋" w:hAnsi="仿宋" w:cs="仿宋" w:hint="eastAsia"/>
          <w:spacing w:val="10"/>
          <w:sz w:val="30"/>
          <w:szCs w:val="30"/>
        </w:rPr>
        <w:lastRenderedPageBreak/>
        <w:t>道路建设N2标段，合同金额16151507.00元，合同工期2020年9月16日至2021年4月16日。</w:t>
      </w:r>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4.陕西千丰工程集团有限公司：实施榆林野生动物园道路建设N3标段，合同金额16326051元，合同工期2020年9月16日至2021年4月16日。</w:t>
      </w:r>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5.陕西千丰工程集团有限公司：实施榆林野生动物园道路建设N4标段，合同金额1188189元，合同工期2020年9月16日至2021年4月16日。</w:t>
      </w:r>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6.国家林业和草原局西北调查规划设计院、陕西丝启生物科技有限公司：野生动物园环境教育中心标本，合同金额11028850元，合同工期2020年7月3日至2020年12月3日。</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39" w:name="_Toc50037230"/>
      <w:bookmarkStart w:id="40" w:name="_Toc6535"/>
      <w:bookmarkStart w:id="41" w:name="_Toc4897"/>
      <w:r>
        <w:rPr>
          <w:rFonts w:ascii="楷体" w:eastAsia="楷体" w:hAnsi="楷体" w:cs="仿宋_GB2312" w:hint="eastAsia"/>
          <w:spacing w:val="10"/>
          <w:sz w:val="30"/>
          <w:szCs w:val="30"/>
        </w:rPr>
        <w:t>（五）监理单位</w:t>
      </w:r>
      <w:bookmarkEnd w:id="39"/>
      <w:bookmarkEnd w:id="40"/>
      <w:bookmarkEnd w:id="41"/>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榆林公路工程监理有限公司：榆林野生动物园道路建设提供监理及相关服务。</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42" w:name="_Toc50037231"/>
      <w:bookmarkStart w:id="43" w:name="_Toc3187"/>
      <w:bookmarkStart w:id="44" w:name="_Toc5385"/>
      <w:r>
        <w:rPr>
          <w:rFonts w:ascii="楷体" w:eastAsia="楷体" w:hAnsi="楷体" w:cs="仿宋_GB2312" w:hint="eastAsia"/>
          <w:spacing w:val="10"/>
          <w:sz w:val="30"/>
          <w:szCs w:val="30"/>
        </w:rPr>
        <w:t>（六）项目验收单位</w:t>
      </w:r>
      <w:bookmarkEnd w:id="42"/>
      <w:bookmarkEnd w:id="43"/>
      <w:bookmarkEnd w:id="44"/>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区林业局：负责项目完工后，按照相关建设指标要求组织验收。验收不合格的，按项目实施方案标准要求限期整改，验收合格的会同相关部门复核。</w:t>
      </w:r>
    </w:p>
    <w:p w:rsidR="00634D08" w:rsidRDefault="00DA0691">
      <w:pPr>
        <w:spacing w:line="560" w:lineRule="exact"/>
        <w:ind w:firstLineChars="200" w:firstLine="640"/>
        <w:outlineLvl w:val="0"/>
        <w:rPr>
          <w:rFonts w:ascii="黑体" w:eastAsia="黑体" w:hAnsi="黑体" w:cs="仿宋"/>
          <w:spacing w:val="10"/>
          <w:sz w:val="30"/>
          <w:szCs w:val="30"/>
        </w:rPr>
      </w:pPr>
      <w:bookmarkStart w:id="45" w:name="_Toc32377"/>
      <w:bookmarkStart w:id="46" w:name="_Toc50037232"/>
      <w:bookmarkStart w:id="47" w:name="_Toc20664"/>
      <w:r>
        <w:rPr>
          <w:rFonts w:ascii="黑体" w:eastAsia="黑体" w:hAnsi="黑体" w:cs="仿宋" w:hint="eastAsia"/>
          <w:spacing w:val="10"/>
          <w:sz w:val="30"/>
          <w:szCs w:val="30"/>
        </w:rPr>
        <w:t>三、绩效目标实现情况</w:t>
      </w:r>
      <w:bookmarkEnd w:id="45"/>
      <w:bookmarkEnd w:id="46"/>
      <w:bookmarkEnd w:id="47"/>
    </w:p>
    <w:p w:rsidR="00634D08" w:rsidRDefault="00DA0691">
      <w:pPr>
        <w:spacing w:line="560" w:lineRule="exact"/>
        <w:ind w:firstLineChars="200" w:firstLine="640"/>
        <w:outlineLvl w:val="1"/>
        <w:rPr>
          <w:rFonts w:ascii="楷体" w:eastAsia="楷体" w:hAnsi="楷体" w:cs="仿宋_GB2312"/>
          <w:spacing w:val="10"/>
          <w:sz w:val="30"/>
          <w:szCs w:val="30"/>
        </w:rPr>
      </w:pPr>
      <w:bookmarkStart w:id="48" w:name="_Toc50037233"/>
      <w:bookmarkStart w:id="49" w:name="_Toc29367"/>
      <w:bookmarkStart w:id="50" w:name="_Toc4968"/>
      <w:r>
        <w:rPr>
          <w:rFonts w:ascii="楷体" w:eastAsia="楷体" w:hAnsi="楷体" w:cs="仿宋_GB2312" w:hint="eastAsia"/>
          <w:spacing w:val="10"/>
          <w:sz w:val="30"/>
          <w:szCs w:val="30"/>
        </w:rPr>
        <w:t>（一）项目决策情况</w:t>
      </w:r>
      <w:bookmarkEnd w:id="48"/>
      <w:bookmarkEnd w:id="49"/>
      <w:bookmarkEnd w:id="50"/>
    </w:p>
    <w:p w:rsidR="00634D08" w:rsidRDefault="00DA0691">
      <w:pPr>
        <w:spacing w:line="560" w:lineRule="exact"/>
        <w:ind w:firstLineChars="150" w:firstLine="480"/>
        <w:rPr>
          <w:rFonts w:ascii="仿宋" w:eastAsia="仿宋" w:hAnsi="仿宋" w:cs="仿宋"/>
          <w:spacing w:val="10"/>
          <w:sz w:val="30"/>
          <w:szCs w:val="30"/>
        </w:rPr>
      </w:pPr>
      <w:bookmarkStart w:id="51" w:name="_Toc18283"/>
      <w:bookmarkStart w:id="52" w:name="_Toc20205"/>
      <w:bookmarkStart w:id="53" w:name="_Toc30461"/>
      <w:r>
        <w:rPr>
          <w:rFonts w:ascii="仿宋" w:eastAsia="仿宋" w:hAnsi="仿宋" w:cs="仿宋" w:hint="eastAsia"/>
          <w:spacing w:val="10"/>
          <w:sz w:val="30"/>
          <w:szCs w:val="30"/>
        </w:rPr>
        <w:t>1.项目立项</w:t>
      </w:r>
      <w:bookmarkEnd w:id="51"/>
      <w:bookmarkEnd w:id="52"/>
      <w:bookmarkEnd w:id="53"/>
    </w:p>
    <w:p w:rsidR="00634D08" w:rsidRDefault="00DA0691">
      <w:pPr>
        <w:spacing w:line="560" w:lineRule="exact"/>
        <w:ind w:firstLineChars="200" w:firstLine="640"/>
        <w:rPr>
          <w:rFonts w:ascii="仿宋" w:eastAsia="仿宋" w:hAnsi="仿宋" w:cs="仿宋_GB2312"/>
          <w:spacing w:val="10"/>
          <w:sz w:val="30"/>
          <w:szCs w:val="30"/>
        </w:rPr>
      </w:pPr>
      <w:r>
        <w:rPr>
          <w:rFonts w:ascii="仿宋" w:eastAsia="仿宋" w:hAnsi="仿宋" w:cs="仿宋_GB2312" w:hint="eastAsia"/>
          <w:spacing w:val="10"/>
          <w:sz w:val="30"/>
          <w:szCs w:val="30"/>
        </w:rPr>
        <w:t>依据榆阳区人民政府关于印发《</w:t>
      </w:r>
      <w:r>
        <w:rPr>
          <w:rFonts w:ascii="仿宋" w:eastAsia="仿宋" w:hAnsi="仿宋" w:hint="eastAsia"/>
          <w:spacing w:val="10"/>
          <w:sz w:val="30"/>
          <w:szCs w:val="30"/>
        </w:rPr>
        <w:t>榆阳区2020年重点建设项目和重大前期项目计划的通知</w:t>
      </w:r>
      <w:r>
        <w:rPr>
          <w:rFonts w:ascii="仿宋" w:eastAsia="仿宋" w:hAnsi="仿宋" w:cs="仿宋_GB2312" w:hint="eastAsia"/>
          <w:spacing w:val="10"/>
          <w:sz w:val="30"/>
          <w:szCs w:val="30"/>
        </w:rPr>
        <w:t>》（榆区政发〔2020〕4</w:t>
      </w:r>
      <w:r>
        <w:rPr>
          <w:rFonts w:ascii="仿宋" w:eastAsia="仿宋" w:hAnsi="仿宋" w:cs="仿宋_GB2312" w:hint="eastAsia"/>
          <w:spacing w:val="10"/>
          <w:sz w:val="30"/>
          <w:szCs w:val="30"/>
        </w:rPr>
        <w:lastRenderedPageBreak/>
        <w:t>号）文件精神，榆林野生动物园建设项目由林业局实施。</w:t>
      </w:r>
    </w:p>
    <w:p w:rsidR="00634D08" w:rsidRDefault="00DA0691">
      <w:pPr>
        <w:spacing w:line="560" w:lineRule="exact"/>
        <w:ind w:firstLineChars="200" w:firstLine="640"/>
        <w:rPr>
          <w:rFonts w:ascii="仿宋" w:eastAsia="仿宋" w:hAnsi="仿宋" w:cs="仿宋"/>
          <w:spacing w:val="10"/>
          <w:sz w:val="30"/>
          <w:szCs w:val="30"/>
        </w:rPr>
      </w:pPr>
      <w:bookmarkStart w:id="54" w:name="_Toc2763"/>
      <w:bookmarkStart w:id="55" w:name="_Toc7670"/>
      <w:bookmarkStart w:id="56" w:name="_Toc18261"/>
      <w:r>
        <w:rPr>
          <w:rFonts w:ascii="仿宋" w:eastAsia="仿宋" w:hAnsi="仿宋" w:cs="仿宋" w:hint="eastAsia"/>
          <w:spacing w:val="10"/>
          <w:sz w:val="30"/>
          <w:szCs w:val="30"/>
        </w:rPr>
        <w:t>项目立项符合相关规划，与国家振兴乡村的总目标相适应。</w:t>
      </w:r>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2.绩效目标设置</w:t>
      </w:r>
      <w:bookmarkEnd w:id="54"/>
      <w:bookmarkEnd w:id="55"/>
      <w:bookmarkEnd w:id="56"/>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2020年榆林野生动物园建设项目从产出和效益角度设置了较完善的绩效指标。</w:t>
      </w:r>
      <w:r>
        <w:rPr>
          <w:rFonts w:ascii="仿宋" w:eastAsia="仿宋" w:hAnsi="仿宋" w:cs="仿宋"/>
          <w:spacing w:val="10"/>
          <w:sz w:val="30"/>
          <w:szCs w:val="30"/>
        </w:rPr>
        <w:t>但还有部分指标设置不够科学</w:t>
      </w:r>
      <w:r>
        <w:rPr>
          <w:rFonts w:ascii="仿宋" w:eastAsia="仿宋" w:hAnsi="仿宋" w:cs="仿宋" w:hint="eastAsia"/>
          <w:spacing w:val="10"/>
          <w:sz w:val="30"/>
          <w:szCs w:val="30"/>
        </w:rPr>
        <w:t>、</w:t>
      </w:r>
      <w:r>
        <w:rPr>
          <w:rFonts w:ascii="仿宋" w:eastAsia="仿宋" w:hAnsi="仿宋" w:cs="仿宋"/>
          <w:spacing w:val="10"/>
          <w:sz w:val="30"/>
          <w:szCs w:val="30"/>
        </w:rPr>
        <w:t>完整</w:t>
      </w:r>
      <w:r>
        <w:rPr>
          <w:rFonts w:ascii="仿宋" w:eastAsia="仿宋" w:hAnsi="仿宋" w:cs="仿宋" w:hint="eastAsia"/>
          <w:spacing w:val="10"/>
          <w:sz w:val="30"/>
          <w:szCs w:val="30"/>
        </w:rPr>
        <w:t>。</w:t>
      </w:r>
    </w:p>
    <w:p w:rsidR="00634D08" w:rsidRDefault="00DA0691">
      <w:pPr>
        <w:spacing w:line="560" w:lineRule="exact"/>
        <w:ind w:firstLineChars="200" w:firstLine="640"/>
        <w:rPr>
          <w:rFonts w:ascii="仿宋" w:eastAsia="仿宋" w:hAnsi="仿宋" w:cs="仿宋"/>
          <w:spacing w:val="10"/>
          <w:sz w:val="30"/>
          <w:szCs w:val="30"/>
        </w:rPr>
      </w:pPr>
      <w:bookmarkStart w:id="57" w:name="_Toc22464"/>
      <w:bookmarkStart w:id="58" w:name="_Toc32321"/>
      <w:bookmarkStart w:id="59" w:name="_Toc14446"/>
      <w:r>
        <w:rPr>
          <w:rFonts w:ascii="仿宋" w:eastAsia="仿宋" w:hAnsi="仿宋" w:cs="仿宋" w:hint="eastAsia"/>
          <w:spacing w:val="10"/>
          <w:sz w:val="30"/>
          <w:szCs w:val="30"/>
        </w:rPr>
        <w:t>3.预算编制</w:t>
      </w:r>
      <w:bookmarkEnd w:id="57"/>
      <w:bookmarkEnd w:id="58"/>
      <w:bookmarkEnd w:id="59"/>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根据实际情况进行资金预算。</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60" w:name="_Toc25423"/>
      <w:bookmarkStart w:id="61" w:name="_Toc50037234"/>
      <w:bookmarkStart w:id="62" w:name="_Toc31822"/>
      <w:r>
        <w:rPr>
          <w:rFonts w:ascii="楷体" w:eastAsia="楷体" w:hAnsi="楷体" w:cs="仿宋_GB2312" w:hint="eastAsia"/>
          <w:spacing w:val="10"/>
          <w:sz w:val="30"/>
          <w:szCs w:val="30"/>
        </w:rPr>
        <w:t>（二）项目过程情况</w:t>
      </w:r>
      <w:bookmarkEnd w:id="60"/>
      <w:bookmarkEnd w:id="61"/>
      <w:bookmarkEnd w:id="62"/>
    </w:p>
    <w:p w:rsidR="00634D08" w:rsidRDefault="00DA0691">
      <w:pPr>
        <w:spacing w:line="560" w:lineRule="exact"/>
        <w:ind w:firstLineChars="200" w:firstLine="640"/>
        <w:rPr>
          <w:rFonts w:ascii="仿宋" w:eastAsia="仿宋" w:hAnsi="仿宋" w:cs="仿宋"/>
          <w:spacing w:val="10"/>
          <w:sz w:val="30"/>
          <w:szCs w:val="30"/>
        </w:rPr>
      </w:pPr>
      <w:bookmarkStart w:id="63" w:name="_Toc31562"/>
      <w:bookmarkStart w:id="64" w:name="_Toc20895"/>
      <w:bookmarkStart w:id="65" w:name="_Toc8751"/>
      <w:r>
        <w:rPr>
          <w:rFonts w:ascii="仿宋" w:eastAsia="仿宋" w:hAnsi="仿宋" w:cs="仿宋" w:hint="eastAsia"/>
          <w:spacing w:val="10"/>
          <w:sz w:val="30"/>
          <w:szCs w:val="30"/>
        </w:rPr>
        <w:t>1.资金管理</w:t>
      </w:r>
      <w:bookmarkEnd w:id="63"/>
      <w:bookmarkEnd w:id="64"/>
      <w:bookmarkEnd w:id="65"/>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2020年第一批资金计划下拨2074万元，实际下拨2074万元，资金到位率100%。截止10月20日，2074万元已支付1776.91万元，目前实际结余金额为297.09万元。</w:t>
      </w:r>
      <w:bookmarkStart w:id="66" w:name="_Toc15730"/>
      <w:bookmarkStart w:id="67" w:name="_Toc9100"/>
      <w:bookmarkStart w:id="68" w:name="_Toc24861"/>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2.组织实施</w:t>
      </w:r>
      <w:bookmarkEnd w:id="66"/>
      <w:bookmarkEnd w:id="67"/>
      <w:bookmarkEnd w:id="68"/>
    </w:p>
    <w:p w:rsidR="00634D08" w:rsidRDefault="00DA0691">
      <w:pPr>
        <w:spacing w:line="560" w:lineRule="exact"/>
        <w:ind w:firstLineChars="200" w:firstLine="640"/>
        <w:rPr>
          <w:rFonts w:ascii="仿宋" w:eastAsia="仿宋" w:hAnsi="仿宋" w:cs="仿宋"/>
          <w:spacing w:val="10"/>
          <w:sz w:val="30"/>
          <w:szCs w:val="30"/>
        </w:rPr>
      </w:pPr>
      <w:r>
        <w:rPr>
          <w:rFonts w:ascii="仿宋" w:eastAsia="仿宋" w:hAnsi="仿宋" w:cs="仿宋" w:hint="eastAsia"/>
          <w:spacing w:val="10"/>
          <w:sz w:val="30"/>
          <w:szCs w:val="30"/>
        </w:rPr>
        <w:t>在组织实施方面，根据《榆阳区限额以下政府投资建设项目发包监督管理暂行办法》（榆区政办发〔2019〕53号）执行。</w:t>
      </w:r>
    </w:p>
    <w:p w:rsidR="00634D08" w:rsidRDefault="00DA0691">
      <w:pPr>
        <w:spacing w:line="560" w:lineRule="exact"/>
        <w:ind w:firstLineChars="200" w:firstLine="640"/>
        <w:outlineLvl w:val="1"/>
        <w:rPr>
          <w:rFonts w:ascii="楷体" w:eastAsia="楷体" w:hAnsi="楷体" w:cs="仿宋_GB2312"/>
          <w:spacing w:val="10"/>
          <w:sz w:val="30"/>
          <w:szCs w:val="30"/>
        </w:rPr>
      </w:pPr>
      <w:bookmarkStart w:id="69" w:name="_Toc26660"/>
      <w:bookmarkStart w:id="70" w:name="_Toc50037235"/>
      <w:bookmarkStart w:id="71" w:name="_Toc14384"/>
      <w:r>
        <w:rPr>
          <w:rFonts w:ascii="楷体" w:eastAsia="楷体" w:hAnsi="楷体" w:cs="仿宋_GB2312" w:hint="eastAsia"/>
          <w:spacing w:val="10"/>
          <w:sz w:val="30"/>
          <w:szCs w:val="30"/>
        </w:rPr>
        <w:t>（三）项目产出情况</w:t>
      </w:r>
      <w:bookmarkEnd w:id="69"/>
      <w:bookmarkEnd w:id="70"/>
      <w:bookmarkEnd w:id="71"/>
    </w:p>
    <w:p w:rsidR="00634D08" w:rsidRDefault="00DA0691">
      <w:pPr>
        <w:spacing w:line="560" w:lineRule="exact"/>
        <w:ind w:firstLineChars="200" w:firstLine="640"/>
        <w:outlineLvl w:val="1"/>
        <w:rPr>
          <w:rFonts w:ascii="仿宋" w:eastAsia="仿宋" w:hAnsi="仿宋" w:cs="仿宋"/>
          <w:spacing w:val="10"/>
          <w:sz w:val="30"/>
          <w:szCs w:val="30"/>
        </w:rPr>
      </w:pPr>
      <w:bookmarkStart w:id="72" w:name="_Toc17531"/>
      <w:r>
        <w:rPr>
          <w:rFonts w:ascii="仿宋" w:eastAsia="仿宋" w:hAnsi="仿宋" w:cs="仿宋" w:hint="eastAsia"/>
          <w:spacing w:val="10"/>
          <w:sz w:val="30"/>
          <w:szCs w:val="30"/>
        </w:rPr>
        <w:t>在产出数量方面，截止跟踪日（2020年10月20日），在22个子项目中已有13个项目完成，9个项目在施工中</w:t>
      </w:r>
      <w:bookmarkStart w:id="73" w:name="_Toc50037236"/>
      <w:bookmarkStart w:id="74" w:name="_Toc9791"/>
      <w:r>
        <w:rPr>
          <w:rFonts w:ascii="仿宋" w:eastAsia="仿宋" w:hAnsi="仿宋" w:cs="仿宋" w:hint="eastAsia"/>
          <w:spacing w:val="10"/>
          <w:sz w:val="30"/>
          <w:szCs w:val="30"/>
        </w:rPr>
        <w:t>。</w:t>
      </w:r>
      <w:bookmarkEnd w:id="72"/>
    </w:p>
    <w:p w:rsidR="00634D08" w:rsidRDefault="00DA0691">
      <w:pPr>
        <w:spacing w:line="560" w:lineRule="exact"/>
        <w:ind w:firstLineChars="200" w:firstLine="640"/>
        <w:outlineLvl w:val="1"/>
        <w:rPr>
          <w:rFonts w:ascii="楷体" w:eastAsia="楷体" w:hAnsi="楷体" w:cs="仿宋_GB2312"/>
          <w:spacing w:val="10"/>
          <w:sz w:val="30"/>
          <w:szCs w:val="30"/>
        </w:rPr>
      </w:pPr>
      <w:bookmarkStart w:id="75" w:name="_Toc13497"/>
      <w:r>
        <w:rPr>
          <w:rFonts w:ascii="楷体" w:eastAsia="楷体" w:hAnsi="楷体" w:cs="仿宋_GB2312" w:hint="eastAsia"/>
          <w:spacing w:val="10"/>
          <w:sz w:val="30"/>
          <w:szCs w:val="30"/>
        </w:rPr>
        <w:t>（四）项目效益情况</w:t>
      </w:r>
      <w:bookmarkEnd w:id="73"/>
      <w:bookmarkEnd w:id="74"/>
      <w:bookmarkEnd w:id="75"/>
    </w:p>
    <w:p w:rsidR="00634D08" w:rsidRDefault="00DA0691">
      <w:pPr>
        <w:pStyle w:val="a0"/>
        <w:spacing w:line="360" w:lineRule="auto"/>
        <w:ind w:firstLineChars="200" w:firstLine="640"/>
        <w:rPr>
          <w:rFonts w:ascii="仿宋" w:eastAsia="仿宋" w:hAnsi="仿宋" w:cs="仿宋"/>
          <w:sz w:val="32"/>
          <w:szCs w:val="32"/>
        </w:rPr>
      </w:pPr>
      <w:bookmarkStart w:id="76" w:name="_Toc22348"/>
      <w:bookmarkStart w:id="77" w:name="_Toc50037237"/>
      <w:r>
        <w:rPr>
          <w:rFonts w:ascii="仿宋" w:eastAsia="仿宋" w:hAnsi="仿宋" w:cs="仿宋" w:hint="eastAsia"/>
          <w:sz w:val="32"/>
          <w:szCs w:val="32"/>
        </w:rPr>
        <w:t>社会效益：建设以大规模野生动物种群和自驾车观赏为特色，集动物保护研究、旅游观赏、科普教育为一体的具有</w:t>
      </w:r>
      <w:r>
        <w:rPr>
          <w:rFonts w:ascii="仿宋" w:eastAsia="仿宋" w:hAnsi="仿宋" w:cs="仿宋" w:hint="eastAsia"/>
          <w:sz w:val="32"/>
          <w:szCs w:val="32"/>
        </w:rPr>
        <w:lastRenderedPageBreak/>
        <w:t>陕北特色的野生动物园。</w:t>
      </w:r>
    </w:p>
    <w:p w:rsidR="00634D08" w:rsidRDefault="00DA0691">
      <w:pPr>
        <w:pStyle w:val="a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经济效益：可带动当地劳动力就业1000余人次，产生旅游创收2000万元。</w:t>
      </w:r>
    </w:p>
    <w:p w:rsidR="00634D08" w:rsidRDefault="00DA0691">
      <w:pPr>
        <w:spacing w:line="560" w:lineRule="exact"/>
        <w:ind w:firstLineChars="200" w:firstLine="640"/>
        <w:outlineLvl w:val="0"/>
        <w:rPr>
          <w:rFonts w:ascii="黑体" w:eastAsia="黑体" w:hAnsi="黑体" w:cs="仿宋"/>
          <w:spacing w:val="10"/>
          <w:sz w:val="30"/>
          <w:szCs w:val="30"/>
        </w:rPr>
      </w:pPr>
      <w:bookmarkStart w:id="78" w:name="_Toc26066"/>
      <w:r>
        <w:rPr>
          <w:rFonts w:ascii="黑体" w:eastAsia="黑体" w:hAnsi="黑体" w:cs="仿宋" w:hint="eastAsia"/>
          <w:spacing w:val="10"/>
          <w:sz w:val="30"/>
          <w:szCs w:val="30"/>
        </w:rPr>
        <w:t>四、</w:t>
      </w:r>
      <w:bookmarkEnd w:id="76"/>
      <w:bookmarkEnd w:id="77"/>
      <w:r>
        <w:rPr>
          <w:rFonts w:ascii="黑体" w:eastAsia="黑体" w:hAnsi="黑体" w:cs="仿宋" w:hint="eastAsia"/>
          <w:spacing w:val="10"/>
          <w:sz w:val="30"/>
          <w:szCs w:val="30"/>
        </w:rPr>
        <w:t>进展情况及下一步计划</w:t>
      </w:r>
      <w:bookmarkEnd w:id="78"/>
    </w:p>
    <w:p w:rsidR="00634D08" w:rsidRDefault="00DA0691">
      <w:pPr>
        <w:pStyle w:val="a0"/>
        <w:spacing w:line="360" w:lineRule="auto"/>
        <w:ind w:firstLineChars="200" w:firstLine="640"/>
        <w:rPr>
          <w:rFonts w:ascii="仿宋" w:eastAsia="仿宋" w:hAnsi="仿宋" w:cs="仿宋"/>
          <w:sz w:val="32"/>
          <w:szCs w:val="32"/>
        </w:rPr>
      </w:pPr>
      <w:r>
        <w:rPr>
          <w:rFonts w:ascii="仿宋" w:eastAsia="仿宋" w:hAnsi="仿宋" w:cs="仿宋" w:hint="eastAsia"/>
          <w:spacing w:val="10"/>
          <w:sz w:val="30"/>
          <w:szCs w:val="30"/>
        </w:rPr>
        <w:t>榆林野生动物园建设进展情况，榆林野生动物园位于榆阳区古塔镇四里沙，距离榆林城区1</w:t>
      </w:r>
      <w:r>
        <w:rPr>
          <w:rFonts w:ascii="仿宋" w:eastAsia="仿宋" w:hAnsi="仿宋" w:cs="仿宋" w:hint="eastAsia"/>
          <w:sz w:val="32"/>
          <w:szCs w:val="32"/>
        </w:rPr>
        <w:t>9公里，总规划面积2300余亩，主要依托卧云山植物园的生态资源禀赋优势、南部山区已经形成的文化旅游业态优势、榆林建设陕甘宁蒙晋交界最具影响力城市的区位优势，以“牛”图案为吉祥寓意，按照“两轴三区五核心”的规划布局，引进特色珍稀野生动物80余种1600余只，建设以大规模野生动物种群和自驾车观赏为特色，集动物保护研究、旅游观赏、科普教育为一体的具有陕北特色的野生动物园。</w:t>
      </w:r>
    </w:p>
    <w:p w:rsidR="00634D08" w:rsidRDefault="00DA0691">
      <w:pPr>
        <w:pStyle w:val="a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该项目是榆阳区转型升级高质量发展的重点示范项目和重要民生工程。采取政府与社会资本合作承包的方式，由榆林博丰动物园有限公司负责投资承建和运营，项目计划总投资8亿元，分两期建设，一期于2019年6月开工，2019年10月1日试点开园；二期于2020年4月开工建设，计划于12月底建成。截至目前，已完成草食区、猛兽区、萌宠区、鸟语林、侏罗纪公园、儿童主题乐园、恐怖森林等场馆及主体园区建设，引进动物50多个品种，700余只，初具规模。目前正在建设自驾游览区、天鹅湖、锦鲤湖、虎豹馆、</w:t>
      </w:r>
      <w:r>
        <w:rPr>
          <w:rFonts w:ascii="仿宋" w:eastAsia="仿宋" w:hAnsi="仿宋" w:cs="仿宋" w:hint="eastAsia"/>
          <w:sz w:val="32"/>
          <w:szCs w:val="32"/>
        </w:rPr>
        <w:lastRenderedPageBreak/>
        <w:t>鹿园、两栖馆、鳄鱼管等馆舍，引进更多大型珍惜野生动物，进一步完善园内服务设施。</w:t>
      </w:r>
    </w:p>
    <w:p w:rsidR="00634D08" w:rsidRDefault="00DA0691">
      <w:pPr>
        <w:pStyle w:val="a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政府配套建设方面，</w:t>
      </w:r>
      <w:r>
        <w:rPr>
          <w:rFonts w:ascii="仿宋" w:eastAsia="仿宋" w:hAnsi="仿宋" w:cs="仿宋" w:hint="eastAsia"/>
          <w:color w:val="000000"/>
          <w:sz w:val="32"/>
          <w:szCs w:val="32"/>
        </w:rPr>
        <w:t>在保留原有树木基础上，采用见缝插绿的方式进行，选用大规格苗木，以自然式、高密度的配置模式，</w:t>
      </w:r>
      <w:r>
        <w:rPr>
          <w:rFonts w:ascii="仿宋" w:eastAsia="仿宋" w:hAnsi="仿宋" w:cs="仿宋" w:hint="eastAsia"/>
          <w:sz w:val="32"/>
          <w:szCs w:val="32"/>
        </w:rPr>
        <w:t>完成了园内外主干道两侧、人工湖、鸟园、停车场周边的绿化提升和美化。目前正在进行榆林自然环境教育中心和榆林野生动物园道路建设工程。</w:t>
      </w:r>
    </w:p>
    <w:p w:rsidR="00634D08" w:rsidRDefault="00DA0691">
      <w:pPr>
        <w:pStyle w:val="a0"/>
        <w:spacing w:line="360" w:lineRule="auto"/>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榆林自然环境教育中心位于野生动物园西侧，建筑面积3031.9平方米，地上2层，涵盖给排水、供暖、电气、室外教育基地等配套设施建设。截止目前，</w:t>
      </w:r>
      <w:r>
        <w:rPr>
          <w:rFonts w:ascii="仿宋" w:eastAsia="仿宋" w:hAnsi="仿宋" w:cs="仿宋" w:hint="eastAsia"/>
          <w:sz w:val="32"/>
          <w:szCs w:val="32"/>
        </w:rPr>
        <w:t>主体钢结构部分已完成，</w:t>
      </w:r>
      <w:r>
        <w:rPr>
          <w:rFonts w:ascii="仿宋" w:eastAsia="仿宋" w:hAnsi="仿宋" w:cs="仿宋" w:hint="eastAsia"/>
          <w:color w:val="000000"/>
          <w:sz w:val="32"/>
          <w:szCs w:val="32"/>
        </w:rPr>
        <w:t>预计10月初建成。室内布展工作设计、立项已完成，目前正在进行招投标，预计10月初进场施工，室内布展设计理念按照全国“唯一性、至高性、独特性”的目标定位，以“绿动塞上、生命长歌”为主题，划分生态画卷、自然秘境、绿色梦想三个功能区，内设2130余件动植物标本，介绍榆林从古至今生态变迁与生命演化进程，旨在强调生命共同体，倡导人与自然和谐共生，具有重要的科普教育意义。项目建成后，将是全国一流</w:t>
      </w:r>
      <w:r>
        <w:rPr>
          <w:rFonts w:ascii="仿宋" w:eastAsia="仿宋" w:hAnsi="仿宋" w:cs="仿宋" w:hint="eastAsia"/>
          <w:sz w:val="32"/>
          <w:szCs w:val="32"/>
        </w:rPr>
        <w:t>的动植物保护、研究、旅游观赏、科普教育为一体旅游研学基地。</w:t>
      </w:r>
    </w:p>
    <w:p w:rsidR="00634D08" w:rsidRDefault="00DA0691">
      <w:pPr>
        <w:spacing w:line="360" w:lineRule="auto"/>
        <w:ind w:firstLineChars="200" w:firstLine="640"/>
        <w:rPr>
          <w:rFonts w:ascii="仿宋" w:eastAsia="仿宋" w:hAnsi="仿宋" w:cs="仿宋"/>
          <w:color w:val="000000"/>
          <w:sz w:val="32"/>
          <w:szCs w:val="32"/>
        </w:rPr>
      </w:pPr>
      <w:r>
        <w:rPr>
          <w:rFonts w:ascii="仿宋" w:eastAsia="仿宋" w:hAnsi="仿宋" w:cs="仿宋" w:hint="eastAsia"/>
          <w:sz w:val="32"/>
          <w:szCs w:val="32"/>
        </w:rPr>
        <w:t>榆林野生动物园旅游专线建设总里</w:t>
      </w:r>
      <w:r>
        <w:rPr>
          <w:rFonts w:ascii="仿宋" w:eastAsia="仿宋" w:hAnsi="仿宋" w:cs="仿宋" w:hint="eastAsia"/>
          <w:color w:val="000000"/>
          <w:sz w:val="32"/>
          <w:szCs w:val="32"/>
        </w:rPr>
        <w:t>程9.93公里，起点为过境线，终点至动物园，路基宽16米，路面宽15.5米， 8月底开工建设，10月底全面建成。建成后，将有效缓解榆</w:t>
      </w:r>
      <w:r>
        <w:rPr>
          <w:rFonts w:ascii="仿宋" w:eastAsia="仿宋" w:hAnsi="仿宋" w:cs="仿宋" w:hint="eastAsia"/>
          <w:color w:val="000000"/>
          <w:sz w:val="32"/>
          <w:szCs w:val="32"/>
        </w:rPr>
        <w:lastRenderedPageBreak/>
        <w:t>林野生动物园交通压力。</w:t>
      </w:r>
    </w:p>
    <w:p w:rsidR="00634D08" w:rsidRDefault="00DA0691">
      <w:pPr>
        <w:spacing w:line="560" w:lineRule="exact"/>
        <w:ind w:firstLineChars="200" w:firstLine="640"/>
        <w:outlineLvl w:val="0"/>
        <w:rPr>
          <w:rFonts w:ascii="黑体" w:eastAsia="黑体" w:hAnsi="黑体" w:cs="仿宋"/>
          <w:spacing w:val="10"/>
          <w:sz w:val="30"/>
          <w:szCs w:val="30"/>
        </w:rPr>
      </w:pPr>
      <w:bookmarkStart w:id="79" w:name="_Toc18809"/>
      <w:r>
        <w:rPr>
          <w:rFonts w:ascii="黑体" w:eastAsia="黑体" w:hAnsi="黑体" w:cs="仿宋" w:hint="eastAsia"/>
          <w:spacing w:val="10"/>
          <w:sz w:val="30"/>
          <w:szCs w:val="30"/>
        </w:rPr>
        <w:t>五、存在的问题</w:t>
      </w:r>
      <w:bookmarkEnd w:id="79"/>
    </w:p>
    <w:p w:rsidR="00634D08" w:rsidRDefault="00DA0691" w:rsidP="0060673A">
      <w:pPr>
        <w:pStyle w:val="a0"/>
        <w:ind w:firstLineChars="200" w:firstLine="640"/>
        <w:rPr>
          <w:rFonts w:ascii="仿宋" w:eastAsia="仿宋" w:hAnsi="仿宋" w:cs="仿宋"/>
          <w:sz w:val="32"/>
          <w:szCs w:val="32"/>
        </w:rPr>
      </w:pPr>
      <w:r>
        <w:rPr>
          <w:rFonts w:ascii="仿宋" w:eastAsia="仿宋" w:hAnsi="仿宋" w:cs="仿宋" w:hint="eastAsia"/>
          <w:sz w:val="32"/>
          <w:szCs w:val="32"/>
        </w:rPr>
        <w:t>1、预算绩效管理主体责任淡薄，日常绩效管理不重视、</w:t>
      </w:r>
    </w:p>
    <w:p w:rsidR="00634D08" w:rsidRDefault="00DA0691">
      <w:pPr>
        <w:pStyle w:val="a0"/>
        <w:rPr>
          <w:rFonts w:ascii="仿宋" w:eastAsia="仿宋" w:hAnsi="仿宋" w:cs="仿宋"/>
          <w:sz w:val="32"/>
          <w:szCs w:val="32"/>
        </w:rPr>
      </w:pPr>
      <w:r>
        <w:rPr>
          <w:rFonts w:ascii="仿宋" w:eastAsia="仿宋" w:hAnsi="仿宋" w:cs="仿宋" w:hint="eastAsia"/>
          <w:sz w:val="32"/>
          <w:szCs w:val="32"/>
        </w:rPr>
        <w:t>不配合。</w:t>
      </w:r>
    </w:p>
    <w:p w:rsidR="00634D08" w:rsidRDefault="00DA0691" w:rsidP="0060673A">
      <w:pPr>
        <w:pStyle w:val="a0"/>
        <w:ind w:firstLineChars="150" w:firstLine="480"/>
        <w:rPr>
          <w:rFonts w:ascii="仿宋" w:eastAsia="仿宋" w:hAnsi="仿宋" w:cs="仿宋"/>
          <w:color w:val="000000"/>
          <w:sz w:val="32"/>
          <w:szCs w:val="32"/>
        </w:rPr>
      </w:pPr>
      <w:r>
        <w:rPr>
          <w:rFonts w:ascii="仿宋" w:eastAsia="仿宋" w:hAnsi="仿宋" w:cs="仿宋" w:hint="eastAsia"/>
          <w:color w:val="000000"/>
          <w:sz w:val="32"/>
          <w:szCs w:val="32"/>
        </w:rPr>
        <w:t>（1）依据榆区办字【2020】6号文件，中共榆林市榆阳区委办公室、榆林市榆阳区人民政府办公室印发《关于贯彻落实中省市精神全面实施预算绩效管理的工作方案》的通知规定：进一步完善内部制度，明确部门单位内部绩效目标设置、监控、评价和审核的责任分工；强化财务与业务工作紧密衔接。林业局财务部门与业务部门提供的信息不一致，林业局自我跟踪监控报告里体现资金已全部支付，经核实，财政预算资金2074万元，实际支付1776.91万元，未支付297.09万元。财务部门与业务部门配合度不够，以至于所需资料没有办法及时获取。</w:t>
      </w:r>
    </w:p>
    <w:p w:rsidR="00634D08" w:rsidRDefault="00DA0691" w:rsidP="0060673A">
      <w:pPr>
        <w:pStyle w:val="a0"/>
        <w:ind w:firstLineChars="150" w:firstLine="48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sz w:val="32"/>
          <w:szCs w:val="32"/>
        </w:rPr>
        <w:t>依据《榆阳区预算绩效运行跟踪监控管理办法（试行）》规定，预算单位与当年的每个季度末之后的5个工作日内，</w:t>
      </w:r>
      <w:r>
        <w:rPr>
          <w:rFonts w:ascii="仿宋" w:eastAsia="仿宋" w:hAnsi="仿宋" w:cs="仿宋" w:hint="eastAsia"/>
          <w:color w:val="000000"/>
          <w:sz w:val="32"/>
          <w:szCs w:val="32"/>
        </w:rPr>
        <w:t>向主管部门报送《专项资金绩效监控情况表》及书面分析说明材料。主管部门对照预算单位设定的绩效目标，审核汇总预算单位报送的《专项资金绩效监控情况表》，于当年的每个季度末的10个工作日内分别报送区财政局业务管理股所、区财政局预算绩效管理股所各一份。林业局作为预算单位及主管部门，经过再三强调及沟通，并未及时填报《专</w:t>
      </w:r>
      <w:r>
        <w:rPr>
          <w:rFonts w:ascii="仿宋" w:eastAsia="仿宋" w:hAnsi="仿宋" w:cs="仿宋" w:hint="eastAsia"/>
          <w:color w:val="000000"/>
          <w:sz w:val="32"/>
          <w:szCs w:val="32"/>
        </w:rPr>
        <w:lastRenderedPageBreak/>
        <w:t>项资金绩效监控情况表》及情况说明。</w:t>
      </w:r>
    </w:p>
    <w:p w:rsidR="00634D08" w:rsidRDefault="00DA0691" w:rsidP="0060673A">
      <w:pPr>
        <w:pStyle w:val="a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依据《榆阳区部门预算绩效目标管理办法》的通知规定，设定绩效目标应当指向明确、细化量化、合理可行、相应匹配，绩效目标要与计划期内的任务数或计划数相对应，与预算确定的投资额或资金量相匹配。2020年7月7日的《榆林野生动物园建设项目支出绩效目标申报表》中，数量指标中设置小公园建设和征地费用仅仅用亩来衡量不够细化量化。不能充分反映项目产出的问题，不利于后期的绩效监控和评价工作的开展。目标指标里有小公园建设，而投资额里没有体现小公园预算投资经费。绩效目标与计划期内预算投资额不匹配。</w:t>
      </w:r>
    </w:p>
    <w:p w:rsidR="00634D08" w:rsidRDefault="00DA0691" w:rsidP="0060673A">
      <w:pPr>
        <w:pStyle w:val="a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依据《中华人民共和国合同法》严格按照合同约定时间履行合同义务。榆林野生动物园道路环境教育中心建设项目，合同约定合同工期为2020年3月1日至2020年8月31日，然实际情况是9月8日，实地勘察未完工。直至10月20日，资金支付70%，还未完工，工程进度缓慢。</w:t>
      </w:r>
    </w:p>
    <w:p w:rsidR="00634D08" w:rsidRDefault="00DA0691" w:rsidP="0060673A">
      <w:pPr>
        <w:spacing w:line="560" w:lineRule="exact"/>
        <w:ind w:firstLineChars="200" w:firstLine="640"/>
        <w:outlineLvl w:val="0"/>
        <w:rPr>
          <w:rFonts w:ascii="仿宋" w:eastAsia="仿宋" w:hAnsi="仿宋" w:cs="仿宋"/>
          <w:color w:val="000000"/>
          <w:sz w:val="32"/>
          <w:szCs w:val="32"/>
        </w:rPr>
      </w:pPr>
      <w:bookmarkStart w:id="80" w:name="_Toc1116"/>
      <w:r>
        <w:rPr>
          <w:rFonts w:ascii="仿宋" w:eastAsia="仿宋" w:hAnsi="仿宋" w:cs="仿宋" w:hint="eastAsia"/>
          <w:color w:val="000000"/>
          <w:sz w:val="32"/>
          <w:szCs w:val="32"/>
        </w:rPr>
        <w:t>4、野生动物园融物种保护、动物繁育、宣传教育、科学研究为一体，为游客提供观赏各种野生动物的机会，了解有关保护动物与生态平衡之间的密切关系。提高全民对野生动物的保护意识。经过实地勘察，景区园内动物用水水质脏乱差，游客服务设施不够完善，造成游客服务体系建设还有待加强。</w:t>
      </w:r>
      <w:bookmarkEnd w:id="80"/>
    </w:p>
    <w:p w:rsidR="00634D08" w:rsidRDefault="00DA0691">
      <w:pPr>
        <w:spacing w:line="560" w:lineRule="exact"/>
        <w:ind w:firstLineChars="200" w:firstLine="640"/>
        <w:outlineLvl w:val="0"/>
        <w:rPr>
          <w:rFonts w:ascii="黑体" w:eastAsia="黑体" w:hAnsi="黑体" w:cs="仿宋"/>
          <w:spacing w:val="10"/>
          <w:sz w:val="30"/>
          <w:szCs w:val="30"/>
        </w:rPr>
      </w:pPr>
      <w:bookmarkStart w:id="81" w:name="_Toc541"/>
      <w:r>
        <w:rPr>
          <w:rFonts w:ascii="黑体" w:eastAsia="黑体" w:hAnsi="黑体" w:cs="仿宋" w:hint="eastAsia"/>
          <w:spacing w:val="10"/>
          <w:sz w:val="30"/>
          <w:szCs w:val="30"/>
        </w:rPr>
        <w:lastRenderedPageBreak/>
        <w:t>六、建议</w:t>
      </w:r>
      <w:bookmarkEnd w:id="81"/>
    </w:p>
    <w:p w:rsidR="00634D08" w:rsidRDefault="00DA0691" w:rsidP="0060673A">
      <w:pPr>
        <w:pStyle w:val="a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严格按照榆区办字【2020】6号文件，中共榆林市榆阳区委办公室、榆林市榆阳区人民政府办公室印发《关于贯彻落实中省市精神全面实施预算绩效管理的工作方案》的通知规定执行，各部门积极配合，完善绩效跟踪监控工作。严格按照《榆阳区预算绩效运行跟踪监控管理办法（试行）》按时填报《专项资金绩效监控情况表》。</w:t>
      </w:r>
    </w:p>
    <w:p w:rsidR="00634D08" w:rsidRDefault="00DA0691" w:rsidP="0060673A">
      <w:pPr>
        <w:pStyle w:val="a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2、严格按照《榆阳区部门预算绩效目标管理办法》的通知规定执行绩效目标填报。设置指向明确、细化量化、合理可行、相应匹配的绩效目标，以便于后期的绩效监控和评价工作的开展。</w:t>
      </w:r>
    </w:p>
    <w:p w:rsidR="00634D08" w:rsidRDefault="00DA0691" w:rsidP="0060673A">
      <w:pPr>
        <w:pStyle w:val="a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sidR="00410538">
        <w:rPr>
          <w:rFonts w:ascii="仿宋" w:eastAsia="仿宋" w:hAnsi="仿宋" w:cs="仿宋" w:hint="eastAsia"/>
          <w:color w:val="000000"/>
          <w:sz w:val="32"/>
          <w:szCs w:val="32"/>
        </w:rPr>
        <w:t>、</w:t>
      </w:r>
      <w:r>
        <w:rPr>
          <w:rFonts w:ascii="仿宋" w:eastAsia="仿宋" w:hAnsi="仿宋" w:cs="仿宋" w:hint="eastAsia"/>
          <w:color w:val="000000"/>
          <w:sz w:val="32"/>
          <w:szCs w:val="32"/>
        </w:rPr>
        <w:t>严格按照《中华人民</w:t>
      </w:r>
      <w:r w:rsidR="00410538">
        <w:rPr>
          <w:rFonts w:ascii="仿宋" w:eastAsia="仿宋" w:hAnsi="仿宋" w:cs="仿宋" w:hint="eastAsia"/>
          <w:color w:val="000000"/>
          <w:sz w:val="32"/>
          <w:szCs w:val="32"/>
        </w:rPr>
        <w:t>共和国合同法》约定时间履行合同义务。</w:t>
      </w:r>
    </w:p>
    <w:p w:rsidR="00634D08" w:rsidRDefault="00DA0691" w:rsidP="0060673A">
      <w:pPr>
        <w:pStyle w:val="a0"/>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4、建议尽快完善基础设施，加强游客服务体系。</w:t>
      </w:r>
    </w:p>
    <w:p w:rsidR="00634D08" w:rsidRDefault="00634D08">
      <w:pPr>
        <w:pStyle w:val="a0"/>
        <w:rPr>
          <w:rFonts w:ascii="仿宋" w:eastAsia="仿宋" w:hAnsi="仿宋" w:cs="仿宋"/>
          <w:color w:val="000000"/>
          <w:sz w:val="32"/>
          <w:szCs w:val="32"/>
        </w:rPr>
      </w:pPr>
    </w:p>
    <w:sectPr w:rsidR="00634D08" w:rsidSect="00634D08">
      <w:footerReference w:type="even"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1E5" w:rsidRDefault="001B31E5" w:rsidP="00634D08">
      <w:r>
        <w:separator/>
      </w:r>
    </w:p>
  </w:endnote>
  <w:endnote w:type="continuationSeparator" w:id="1">
    <w:p w:rsidR="001B31E5" w:rsidRDefault="001B31E5" w:rsidP="00634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charset w:val="86"/>
    <w:family w:val="modern"/>
    <w:pitch w:val="default"/>
    <w:sig w:usb0="00000001"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8" w:rsidRDefault="00DA0691" w:rsidP="00410538">
    <w:pPr>
      <w:pStyle w:val="a6"/>
      <w:ind w:firstLineChars="100" w:firstLine="280"/>
      <w:rPr>
        <w:sz w:val="28"/>
        <w:szCs w:val="28"/>
      </w:rPr>
    </w:pPr>
    <w:r>
      <w:rPr>
        <w:rFonts w:hint="eastAsia"/>
        <w:sz w:val="28"/>
        <w:szCs w:val="28"/>
      </w:rPr>
      <w:t>-</w:t>
    </w:r>
  </w:p>
  <w:p w:rsidR="00634D08" w:rsidRDefault="00634D0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8" w:rsidRDefault="00634D08">
    <w:pPr>
      <w:pStyle w:val="a6"/>
      <w:ind w:right="180"/>
      <w:jc w:val="right"/>
      <w:rPr>
        <w:sz w:val="28"/>
        <w:szCs w:val="28"/>
      </w:rPr>
    </w:pPr>
  </w:p>
  <w:p w:rsidR="00634D08" w:rsidRDefault="00634D0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8" w:rsidRDefault="00EE2CBD">
    <w:pPr>
      <w:pStyle w:val="a6"/>
      <w:ind w:firstLineChars="100" w:firstLine="180"/>
      <w:rPr>
        <w:sz w:val="28"/>
        <w:szCs w:val="28"/>
      </w:rPr>
    </w:pPr>
    <w:r w:rsidRPr="00EE2CBD">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9264;mso-wrap-style:none;mso-position-horizontal:center;mso-position-horizontal-relative:margin" filled="f" stroked="f">
          <v:textbox style="mso-fit-shape-to-text:t" inset="0,0,0,0">
            <w:txbxContent>
              <w:p w:rsidR="00634D08" w:rsidRDefault="00EE2CBD">
                <w:pPr>
                  <w:pStyle w:val="a6"/>
                </w:pPr>
                <w:r>
                  <w:rPr>
                    <w:rFonts w:hint="eastAsia"/>
                  </w:rPr>
                  <w:fldChar w:fldCharType="begin"/>
                </w:r>
                <w:r w:rsidR="00DA0691">
                  <w:rPr>
                    <w:rFonts w:hint="eastAsia"/>
                  </w:rPr>
                  <w:instrText xml:space="preserve"> PAGE  \* MERGEFORMAT </w:instrText>
                </w:r>
                <w:r>
                  <w:rPr>
                    <w:rFonts w:hint="eastAsia"/>
                  </w:rPr>
                  <w:fldChar w:fldCharType="separate"/>
                </w:r>
                <w:r w:rsidR="004C38C5">
                  <w:rPr>
                    <w:noProof/>
                  </w:rPr>
                  <w:t>2</w:t>
                </w:r>
                <w:r>
                  <w:rPr>
                    <w:rFonts w:hint="eastAsia"/>
                  </w:rPr>
                  <w:fldChar w:fldCharType="end"/>
                </w:r>
              </w:p>
            </w:txbxContent>
          </v:textbox>
          <w10:wrap anchorx="margin"/>
        </v:shape>
      </w:pict>
    </w:r>
    <w:sdt>
      <w:sdtPr>
        <w:id w:val="-1360508258"/>
      </w:sdtPr>
      <w:sdtEndPr>
        <w:rPr>
          <w:sz w:val="28"/>
          <w:szCs w:val="28"/>
        </w:rPr>
      </w:sdtEndPr>
      <w:sdtContent>
        <w:r w:rsidR="00DA0691">
          <w:rPr>
            <w:rFonts w:hint="eastAsia"/>
            <w:sz w:val="28"/>
            <w:szCs w:val="28"/>
          </w:rPr>
          <w:t>-</w:t>
        </w:r>
      </w:sdtContent>
    </w:sdt>
  </w:p>
  <w:p w:rsidR="00634D08" w:rsidRDefault="00634D0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D08" w:rsidRDefault="00EE2CBD">
    <w:pPr>
      <w:pStyle w:val="a6"/>
      <w:ind w:right="180"/>
      <w:jc w:val="right"/>
      <w:rPr>
        <w:sz w:val="28"/>
        <w:szCs w:val="28"/>
      </w:rPr>
    </w:pPr>
    <w:r w:rsidRPr="00EE2CBD">
      <w:rPr>
        <w:sz w:val="28"/>
      </w:rP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8240;mso-wrap-style:none;mso-position-horizontal:center;mso-position-horizontal-relative:margin" filled="f" stroked="f">
          <v:textbox style="mso-fit-shape-to-text:t" inset="0,0,0,0">
            <w:txbxContent>
              <w:p w:rsidR="00634D08" w:rsidRDefault="00EE2CBD">
                <w:pPr>
                  <w:pStyle w:val="a6"/>
                </w:pPr>
                <w:r>
                  <w:rPr>
                    <w:rFonts w:hint="eastAsia"/>
                  </w:rPr>
                  <w:fldChar w:fldCharType="begin"/>
                </w:r>
                <w:r w:rsidR="00DA0691">
                  <w:rPr>
                    <w:rFonts w:hint="eastAsia"/>
                  </w:rPr>
                  <w:instrText xml:space="preserve"> PAGE  \* MERGEFORMAT </w:instrText>
                </w:r>
                <w:r>
                  <w:rPr>
                    <w:rFonts w:hint="eastAsia"/>
                  </w:rPr>
                  <w:fldChar w:fldCharType="separate"/>
                </w:r>
                <w:r w:rsidR="004C38C5">
                  <w:rPr>
                    <w:noProof/>
                  </w:rPr>
                  <w:t>3</w:t>
                </w:r>
                <w:r>
                  <w:rPr>
                    <w:rFonts w:hint="eastAsia"/>
                  </w:rPr>
                  <w:fldChar w:fldCharType="end"/>
                </w:r>
              </w:p>
            </w:txbxContent>
          </v:textbox>
          <w10:wrap anchorx="margin"/>
        </v:shape>
      </w:pict>
    </w:r>
  </w:p>
  <w:p w:rsidR="00634D08" w:rsidRDefault="00634D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1E5" w:rsidRDefault="001B31E5" w:rsidP="00634D08">
      <w:r>
        <w:separator/>
      </w:r>
    </w:p>
  </w:footnote>
  <w:footnote w:type="continuationSeparator" w:id="1">
    <w:p w:rsidR="001B31E5" w:rsidRDefault="001B31E5" w:rsidP="00634D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921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37DC1"/>
    <w:rsid w:val="000325A3"/>
    <w:rsid w:val="00041DA0"/>
    <w:rsid w:val="000555BC"/>
    <w:rsid w:val="00055FF0"/>
    <w:rsid w:val="00060AEE"/>
    <w:rsid w:val="00067987"/>
    <w:rsid w:val="0007130F"/>
    <w:rsid w:val="000736EC"/>
    <w:rsid w:val="0007696B"/>
    <w:rsid w:val="00080346"/>
    <w:rsid w:val="000872A7"/>
    <w:rsid w:val="000A3BBC"/>
    <w:rsid w:val="000A3BDC"/>
    <w:rsid w:val="000A429A"/>
    <w:rsid w:val="000A4302"/>
    <w:rsid w:val="000B33D5"/>
    <w:rsid w:val="000C19DB"/>
    <w:rsid w:val="000C4708"/>
    <w:rsid w:val="000C5B3F"/>
    <w:rsid w:val="000D0B2A"/>
    <w:rsid w:val="000D2370"/>
    <w:rsid w:val="000D43CE"/>
    <w:rsid w:val="000E4B50"/>
    <w:rsid w:val="000F6CDF"/>
    <w:rsid w:val="00113053"/>
    <w:rsid w:val="00122404"/>
    <w:rsid w:val="0012246B"/>
    <w:rsid w:val="0012669F"/>
    <w:rsid w:val="0012786B"/>
    <w:rsid w:val="0013325D"/>
    <w:rsid w:val="001347C5"/>
    <w:rsid w:val="00160BAB"/>
    <w:rsid w:val="00173ECC"/>
    <w:rsid w:val="00174529"/>
    <w:rsid w:val="00181A2E"/>
    <w:rsid w:val="0018222D"/>
    <w:rsid w:val="00185EFB"/>
    <w:rsid w:val="00190EFD"/>
    <w:rsid w:val="00194525"/>
    <w:rsid w:val="001B31E5"/>
    <w:rsid w:val="001C11E8"/>
    <w:rsid w:val="001D3487"/>
    <w:rsid w:val="001D5656"/>
    <w:rsid w:val="001D744E"/>
    <w:rsid w:val="001D769B"/>
    <w:rsid w:val="001F4990"/>
    <w:rsid w:val="001F76D8"/>
    <w:rsid w:val="00210487"/>
    <w:rsid w:val="00233ADC"/>
    <w:rsid w:val="002426BD"/>
    <w:rsid w:val="00243D22"/>
    <w:rsid w:val="00247032"/>
    <w:rsid w:val="00277ECC"/>
    <w:rsid w:val="002927C2"/>
    <w:rsid w:val="002A11A7"/>
    <w:rsid w:val="002A18CC"/>
    <w:rsid w:val="002A2213"/>
    <w:rsid w:val="002A3D2C"/>
    <w:rsid w:val="002A4FCA"/>
    <w:rsid w:val="002A5BB3"/>
    <w:rsid w:val="002B1B06"/>
    <w:rsid w:val="002B21C2"/>
    <w:rsid w:val="002B44CA"/>
    <w:rsid w:val="002C2C4F"/>
    <w:rsid w:val="002C5C75"/>
    <w:rsid w:val="002D19E4"/>
    <w:rsid w:val="002D3E01"/>
    <w:rsid w:val="002E5A47"/>
    <w:rsid w:val="002F259D"/>
    <w:rsid w:val="002F54C8"/>
    <w:rsid w:val="003065EB"/>
    <w:rsid w:val="00306C93"/>
    <w:rsid w:val="00306CEE"/>
    <w:rsid w:val="00311C0A"/>
    <w:rsid w:val="00314B5A"/>
    <w:rsid w:val="00341813"/>
    <w:rsid w:val="00341D25"/>
    <w:rsid w:val="00344129"/>
    <w:rsid w:val="003510FA"/>
    <w:rsid w:val="00355D27"/>
    <w:rsid w:val="00357D9A"/>
    <w:rsid w:val="003610CA"/>
    <w:rsid w:val="003727BF"/>
    <w:rsid w:val="00373116"/>
    <w:rsid w:val="003A588C"/>
    <w:rsid w:val="003B4332"/>
    <w:rsid w:val="003B6800"/>
    <w:rsid w:val="003C1E32"/>
    <w:rsid w:val="003C643B"/>
    <w:rsid w:val="003D5014"/>
    <w:rsid w:val="003D5952"/>
    <w:rsid w:val="0041010F"/>
    <w:rsid w:val="00410538"/>
    <w:rsid w:val="00411B25"/>
    <w:rsid w:val="004310D0"/>
    <w:rsid w:val="00431524"/>
    <w:rsid w:val="00437DC1"/>
    <w:rsid w:val="004409FC"/>
    <w:rsid w:val="0044629C"/>
    <w:rsid w:val="00454911"/>
    <w:rsid w:val="004561AF"/>
    <w:rsid w:val="004631D4"/>
    <w:rsid w:val="004702AF"/>
    <w:rsid w:val="00474CB3"/>
    <w:rsid w:val="00484A5F"/>
    <w:rsid w:val="00492BBD"/>
    <w:rsid w:val="004967BB"/>
    <w:rsid w:val="004975FB"/>
    <w:rsid w:val="004C38C5"/>
    <w:rsid w:val="004D28F6"/>
    <w:rsid w:val="004D3AC2"/>
    <w:rsid w:val="004D6239"/>
    <w:rsid w:val="004D7A40"/>
    <w:rsid w:val="004E37C1"/>
    <w:rsid w:val="004E5836"/>
    <w:rsid w:val="00510668"/>
    <w:rsid w:val="00513F4C"/>
    <w:rsid w:val="00513FC8"/>
    <w:rsid w:val="00524513"/>
    <w:rsid w:val="005304E0"/>
    <w:rsid w:val="00530DF8"/>
    <w:rsid w:val="005366C0"/>
    <w:rsid w:val="00563572"/>
    <w:rsid w:val="00566289"/>
    <w:rsid w:val="00567E29"/>
    <w:rsid w:val="00577128"/>
    <w:rsid w:val="00577E47"/>
    <w:rsid w:val="00590467"/>
    <w:rsid w:val="00594988"/>
    <w:rsid w:val="005A7332"/>
    <w:rsid w:val="005B11C4"/>
    <w:rsid w:val="005B2A7C"/>
    <w:rsid w:val="005C4D0D"/>
    <w:rsid w:val="005D3044"/>
    <w:rsid w:val="005D3E2F"/>
    <w:rsid w:val="005E196F"/>
    <w:rsid w:val="005E25DB"/>
    <w:rsid w:val="005E5AAA"/>
    <w:rsid w:val="005E7D71"/>
    <w:rsid w:val="005F33DF"/>
    <w:rsid w:val="0060673A"/>
    <w:rsid w:val="00615319"/>
    <w:rsid w:val="006264C1"/>
    <w:rsid w:val="00634474"/>
    <w:rsid w:val="00634D08"/>
    <w:rsid w:val="00642F5D"/>
    <w:rsid w:val="00646186"/>
    <w:rsid w:val="00653DDC"/>
    <w:rsid w:val="0066091C"/>
    <w:rsid w:val="006639CD"/>
    <w:rsid w:val="006672AA"/>
    <w:rsid w:val="00675099"/>
    <w:rsid w:val="0068229D"/>
    <w:rsid w:val="0068558A"/>
    <w:rsid w:val="00687DDD"/>
    <w:rsid w:val="00691834"/>
    <w:rsid w:val="00691EAE"/>
    <w:rsid w:val="00692D8B"/>
    <w:rsid w:val="006A3062"/>
    <w:rsid w:val="006B423E"/>
    <w:rsid w:val="006C04E5"/>
    <w:rsid w:val="006C0CEC"/>
    <w:rsid w:val="006C73B1"/>
    <w:rsid w:val="006E396B"/>
    <w:rsid w:val="006E7C8B"/>
    <w:rsid w:val="006E7CAA"/>
    <w:rsid w:val="006F0565"/>
    <w:rsid w:val="006F6391"/>
    <w:rsid w:val="006F654D"/>
    <w:rsid w:val="007002F0"/>
    <w:rsid w:val="007011BD"/>
    <w:rsid w:val="007020C7"/>
    <w:rsid w:val="007335FC"/>
    <w:rsid w:val="00742C94"/>
    <w:rsid w:val="00742EE4"/>
    <w:rsid w:val="00754326"/>
    <w:rsid w:val="0077100D"/>
    <w:rsid w:val="00794114"/>
    <w:rsid w:val="007B1668"/>
    <w:rsid w:val="007D0C6B"/>
    <w:rsid w:val="007D4121"/>
    <w:rsid w:val="007D5713"/>
    <w:rsid w:val="007E06BF"/>
    <w:rsid w:val="007E64C3"/>
    <w:rsid w:val="007E68B1"/>
    <w:rsid w:val="007F412C"/>
    <w:rsid w:val="007F678B"/>
    <w:rsid w:val="00803680"/>
    <w:rsid w:val="00815CA0"/>
    <w:rsid w:val="00820063"/>
    <w:rsid w:val="0082625C"/>
    <w:rsid w:val="00835717"/>
    <w:rsid w:val="00836056"/>
    <w:rsid w:val="00861B2D"/>
    <w:rsid w:val="008778CE"/>
    <w:rsid w:val="0088643C"/>
    <w:rsid w:val="00891505"/>
    <w:rsid w:val="008A34E6"/>
    <w:rsid w:val="008A462B"/>
    <w:rsid w:val="008B6F01"/>
    <w:rsid w:val="008C7F78"/>
    <w:rsid w:val="008D2EB0"/>
    <w:rsid w:val="008D5C82"/>
    <w:rsid w:val="008E73C5"/>
    <w:rsid w:val="0090483B"/>
    <w:rsid w:val="00905F09"/>
    <w:rsid w:val="00907070"/>
    <w:rsid w:val="0095004F"/>
    <w:rsid w:val="00975555"/>
    <w:rsid w:val="00985078"/>
    <w:rsid w:val="00985305"/>
    <w:rsid w:val="009904F7"/>
    <w:rsid w:val="00993A3E"/>
    <w:rsid w:val="009A0578"/>
    <w:rsid w:val="009A750E"/>
    <w:rsid w:val="009C77A9"/>
    <w:rsid w:val="009C7C98"/>
    <w:rsid w:val="009D1FE5"/>
    <w:rsid w:val="009E7342"/>
    <w:rsid w:val="00A1197F"/>
    <w:rsid w:val="00A11F5E"/>
    <w:rsid w:val="00A15D6D"/>
    <w:rsid w:val="00A16E2E"/>
    <w:rsid w:val="00A220D1"/>
    <w:rsid w:val="00A33D7B"/>
    <w:rsid w:val="00A46122"/>
    <w:rsid w:val="00A466F9"/>
    <w:rsid w:val="00A53BC7"/>
    <w:rsid w:val="00A54968"/>
    <w:rsid w:val="00A563B8"/>
    <w:rsid w:val="00A569E6"/>
    <w:rsid w:val="00A71DC4"/>
    <w:rsid w:val="00A72107"/>
    <w:rsid w:val="00A77385"/>
    <w:rsid w:val="00A8099D"/>
    <w:rsid w:val="00A834CE"/>
    <w:rsid w:val="00A92437"/>
    <w:rsid w:val="00A968DC"/>
    <w:rsid w:val="00AA5E63"/>
    <w:rsid w:val="00AB1E24"/>
    <w:rsid w:val="00AB60AD"/>
    <w:rsid w:val="00AB6AB8"/>
    <w:rsid w:val="00AC41D9"/>
    <w:rsid w:val="00AC73D4"/>
    <w:rsid w:val="00AD4CAB"/>
    <w:rsid w:val="00AE72E8"/>
    <w:rsid w:val="00AF16AC"/>
    <w:rsid w:val="00AF4488"/>
    <w:rsid w:val="00B0591F"/>
    <w:rsid w:val="00B05D53"/>
    <w:rsid w:val="00B10315"/>
    <w:rsid w:val="00B130F3"/>
    <w:rsid w:val="00B20A79"/>
    <w:rsid w:val="00B20FF3"/>
    <w:rsid w:val="00B41E18"/>
    <w:rsid w:val="00B422E1"/>
    <w:rsid w:val="00B43720"/>
    <w:rsid w:val="00B4406F"/>
    <w:rsid w:val="00B66EB2"/>
    <w:rsid w:val="00B7647B"/>
    <w:rsid w:val="00B76F9B"/>
    <w:rsid w:val="00B833A8"/>
    <w:rsid w:val="00B859B8"/>
    <w:rsid w:val="00B86259"/>
    <w:rsid w:val="00BA249B"/>
    <w:rsid w:val="00BA5B1F"/>
    <w:rsid w:val="00BA5E39"/>
    <w:rsid w:val="00BB1835"/>
    <w:rsid w:val="00BB5D8F"/>
    <w:rsid w:val="00BC2423"/>
    <w:rsid w:val="00BD0151"/>
    <w:rsid w:val="00BE1216"/>
    <w:rsid w:val="00BE3F67"/>
    <w:rsid w:val="00BF3915"/>
    <w:rsid w:val="00C101E2"/>
    <w:rsid w:val="00C1488F"/>
    <w:rsid w:val="00C15CF1"/>
    <w:rsid w:val="00C16BFC"/>
    <w:rsid w:val="00C249B7"/>
    <w:rsid w:val="00C24C25"/>
    <w:rsid w:val="00C27C30"/>
    <w:rsid w:val="00C3137E"/>
    <w:rsid w:val="00C64AEF"/>
    <w:rsid w:val="00C65B4B"/>
    <w:rsid w:val="00C74E96"/>
    <w:rsid w:val="00C823CD"/>
    <w:rsid w:val="00C925D3"/>
    <w:rsid w:val="00C93A5C"/>
    <w:rsid w:val="00CA20AB"/>
    <w:rsid w:val="00CA5098"/>
    <w:rsid w:val="00CA7D46"/>
    <w:rsid w:val="00CB1EC4"/>
    <w:rsid w:val="00CB370D"/>
    <w:rsid w:val="00CB6D64"/>
    <w:rsid w:val="00CB6FAF"/>
    <w:rsid w:val="00CF0893"/>
    <w:rsid w:val="00D02826"/>
    <w:rsid w:val="00D1371B"/>
    <w:rsid w:val="00D159F6"/>
    <w:rsid w:val="00D16EFF"/>
    <w:rsid w:val="00D44FC4"/>
    <w:rsid w:val="00D46C15"/>
    <w:rsid w:val="00D47580"/>
    <w:rsid w:val="00D50AAC"/>
    <w:rsid w:val="00D63F4B"/>
    <w:rsid w:val="00D76A37"/>
    <w:rsid w:val="00D81559"/>
    <w:rsid w:val="00D865DB"/>
    <w:rsid w:val="00D9721C"/>
    <w:rsid w:val="00DA0691"/>
    <w:rsid w:val="00DD2953"/>
    <w:rsid w:val="00DD3CD6"/>
    <w:rsid w:val="00DD58C0"/>
    <w:rsid w:val="00DD7D0B"/>
    <w:rsid w:val="00DE12E8"/>
    <w:rsid w:val="00DE369F"/>
    <w:rsid w:val="00DE7296"/>
    <w:rsid w:val="00DF5631"/>
    <w:rsid w:val="00DF7351"/>
    <w:rsid w:val="00E015E4"/>
    <w:rsid w:val="00E13CDE"/>
    <w:rsid w:val="00E157D0"/>
    <w:rsid w:val="00E2713C"/>
    <w:rsid w:val="00E369F2"/>
    <w:rsid w:val="00E419D8"/>
    <w:rsid w:val="00E46172"/>
    <w:rsid w:val="00E60434"/>
    <w:rsid w:val="00E71510"/>
    <w:rsid w:val="00E76F9E"/>
    <w:rsid w:val="00E77B37"/>
    <w:rsid w:val="00E80A3A"/>
    <w:rsid w:val="00E80B00"/>
    <w:rsid w:val="00E83413"/>
    <w:rsid w:val="00E869AA"/>
    <w:rsid w:val="00E9076E"/>
    <w:rsid w:val="00E93F40"/>
    <w:rsid w:val="00E94276"/>
    <w:rsid w:val="00E9516C"/>
    <w:rsid w:val="00EA1A01"/>
    <w:rsid w:val="00EA622F"/>
    <w:rsid w:val="00EB1621"/>
    <w:rsid w:val="00EB2998"/>
    <w:rsid w:val="00EC4A08"/>
    <w:rsid w:val="00ED7FD7"/>
    <w:rsid w:val="00EE2CBD"/>
    <w:rsid w:val="00EE4C64"/>
    <w:rsid w:val="00EF3AD5"/>
    <w:rsid w:val="00F0673B"/>
    <w:rsid w:val="00F206CC"/>
    <w:rsid w:val="00F21E29"/>
    <w:rsid w:val="00F27F85"/>
    <w:rsid w:val="00F41440"/>
    <w:rsid w:val="00F41537"/>
    <w:rsid w:val="00F45D6E"/>
    <w:rsid w:val="00F51245"/>
    <w:rsid w:val="00F53EE3"/>
    <w:rsid w:val="00F7094D"/>
    <w:rsid w:val="00F76964"/>
    <w:rsid w:val="00F9378C"/>
    <w:rsid w:val="00F9418C"/>
    <w:rsid w:val="00F9464F"/>
    <w:rsid w:val="00FB61C0"/>
    <w:rsid w:val="00FC74E7"/>
    <w:rsid w:val="00FE0FB5"/>
    <w:rsid w:val="00FE483C"/>
    <w:rsid w:val="00FF38DF"/>
    <w:rsid w:val="00FF45A6"/>
    <w:rsid w:val="00FF61C4"/>
    <w:rsid w:val="01315BE6"/>
    <w:rsid w:val="01764A17"/>
    <w:rsid w:val="032F0536"/>
    <w:rsid w:val="038D159C"/>
    <w:rsid w:val="04683654"/>
    <w:rsid w:val="047118C8"/>
    <w:rsid w:val="0546708E"/>
    <w:rsid w:val="05A010EE"/>
    <w:rsid w:val="06EE0E62"/>
    <w:rsid w:val="07114BF0"/>
    <w:rsid w:val="07F413C2"/>
    <w:rsid w:val="08465252"/>
    <w:rsid w:val="088B458B"/>
    <w:rsid w:val="08944258"/>
    <w:rsid w:val="08CE41ED"/>
    <w:rsid w:val="099A72D4"/>
    <w:rsid w:val="09A53A95"/>
    <w:rsid w:val="09CA2F0C"/>
    <w:rsid w:val="0A6B6377"/>
    <w:rsid w:val="0B0A2894"/>
    <w:rsid w:val="0B80559F"/>
    <w:rsid w:val="0C236B62"/>
    <w:rsid w:val="0C783FA7"/>
    <w:rsid w:val="0C8C2CAE"/>
    <w:rsid w:val="0D61310A"/>
    <w:rsid w:val="0E1F2A7B"/>
    <w:rsid w:val="0EB03829"/>
    <w:rsid w:val="0FAA74C4"/>
    <w:rsid w:val="0FD4770E"/>
    <w:rsid w:val="11561EF6"/>
    <w:rsid w:val="119975FF"/>
    <w:rsid w:val="119D4E20"/>
    <w:rsid w:val="11BC1143"/>
    <w:rsid w:val="12B904D0"/>
    <w:rsid w:val="1308429F"/>
    <w:rsid w:val="1350787C"/>
    <w:rsid w:val="13963D80"/>
    <w:rsid w:val="140D123F"/>
    <w:rsid w:val="14116792"/>
    <w:rsid w:val="147810C3"/>
    <w:rsid w:val="158308CF"/>
    <w:rsid w:val="1598286C"/>
    <w:rsid w:val="15AE7EBD"/>
    <w:rsid w:val="15B327F7"/>
    <w:rsid w:val="15C674AE"/>
    <w:rsid w:val="163D14C3"/>
    <w:rsid w:val="168371D9"/>
    <w:rsid w:val="16864446"/>
    <w:rsid w:val="16A9781C"/>
    <w:rsid w:val="1769453E"/>
    <w:rsid w:val="193C582B"/>
    <w:rsid w:val="19A05253"/>
    <w:rsid w:val="1A4813D3"/>
    <w:rsid w:val="1A522732"/>
    <w:rsid w:val="1A581B92"/>
    <w:rsid w:val="1A8B134D"/>
    <w:rsid w:val="1B010541"/>
    <w:rsid w:val="1B1B1CB4"/>
    <w:rsid w:val="1B5408A1"/>
    <w:rsid w:val="1B5C2013"/>
    <w:rsid w:val="1CDD7908"/>
    <w:rsid w:val="1D321234"/>
    <w:rsid w:val="1D3E2C8B"/>
    <w:rsid w:val="1D5E1719"/>
    <w:rsid w:val="1D7E225F"/>
    <w:rsid w:val="1DD55AEA"/>
    <w:rsid w:val="1DF81279"/>
    <w:rsid w:val="1EB1487D"/>
    <w:rsid w:val="1ECE4240"/>
    <w:rsid w:val="1ED224AC"/>
    <w:rsid w:val="1F1374C1"/>
    <w:rsid w:val="1FC34FA3"/>
    <w:rsid w:val="204D1090"/>
    <w:rsid w:val="20B72996"/>
    <w:rsid w:val="20BF5509"/>
    <w:rsid w:val="211728ED"/>
    <w:rsid w:val="2238486F"/>
    <w:rsid w:val="2262413F"/>
    <w:rsid w:val="22C07BBC"/>
    <w:rsid w:val="22E43C12"/>
    <w:rsid w:val="23197C66"/>
    <w:rsid w:val="23435A1C"/>
    <w:rsid w:val="23CF10BA"/>
    <w:rsid w:val="24BE53F2"/>
    <w:rsid w:val="25733BF6"/>
    <w:rsid w:val="25F61065"/>
    <w:rsid w:val="266B7311"/>
    <w:rsid w:val="274637F0"/>
    <w:rsid w:val="28F76496"/>
    <w:rsid w:val="29533668"/>
    <w:rsid w:val="295E30BF"/>
    <w:rsid w:val="29A665EB"/>
    <w:rsid w:val="2AFF5D12"/>
    <w:rsid w:val="2BD03E5E"/>
    <w:rsid w:val="2C265888"/>
    <w:rsid w:val="2C2F4347"/>
    <w:rsid w:val="2C5702AF"/>
    <w:rsid w:val="2C950D1E"/>
    <w:rsid w:val="2CD4009B"/>
    <w:rsid w:val="2D444243"/>
    <w:rsid w:val="2DC0489C"/>
    <w:rsid w:val="2F2B6A3A"/>
    <w:rsid w:val="2FF2093E"/>
    <w:rsid w:val="31516623"/>
    <w:rsid w:val="31BE30DB"/>
    <w:rsid w:val="31E42F5E"/>
    <w:rsid w:val="323E485C"/>
    <w:rsid w:val="32657A66"/>
    <w:rsid w:val="329426F9"/>
    <w:rsid w:val="32F22889"/>
    <w:rsid w:val="331D190B"/>
    <w:rsid w:val="33DA5FA5"/>
    <w:rsid w:val="342C44F1"/>
    <w:rsid w:val="34B74CC8"/>
    <w:rsid w:val="34C41A9B"/>
    <w:rsid w:val="35416CF4"/>
    <w:rsid w:val="35CD279E"/>
    <w:rsid w:val="35EA6E9B"/>
    <w:rsid w:val="36586E07"/>
    <w:rsid w:val="36733708"/>
    <w:rsid w:val="367578F6"/>
    <w:rsid w:val="37785912"/>
    <w:rsid w:val="37A36B96"/>
    <w:rsid w:val="38995634"/>
    <w:rsid w:val="38C068D6"/>
    <w:rsid w:val="38F04E5E"/>
    <w:rsid w:val="39F84CC8"/>
    <w:rsid w:val="3A2075F6"/>
    <w:rsid w:val="3A67462B"/>
    <w:rsid w:val="3AD5174E"/>
    <w:rsid w:val="3AF31160"/>
    <w:rsid w:val="3C8E32F0"/>
    <w:rsid w:val="3CCE5BE4"/>
    <w:rsid w:val="3D0A4722"/>
    <w:rsid w:val="3D8F0C92"/>
    <w:rsid w:val="3E8317A0"/>
    <w:rsid w:val="3F7235C1"/>
    <w:rsid w:val="3F820C93"/>
    <w:rsid w:val="40E90605"/>
    <w:rsid w:val="4117581F"/>
    <w:rsid w:val="416D0850"/>
    <w:rsid w:val="41C608C9"/>
    <w:rsid w:val="42216C31"/>
    <w:rsid w:val="425A4ECF"/>
    <w:rsid w:val="42852F23"/>
    <w:rsid w:val="43815BFE"/>
    <w:rsid w:val="44AA2A8E"/>
    <w:rsid w:val="44D7295D"/>
    <w:rsid w:val="45077AED"/>
    <w:rsid w:val="464C7259"/>
    <w:rsid w:val="46585B27"/>
    <w:rsid w:val="47120714"/>
    <w:rsid w:val="4753192C"/>
    <w:rsid w:val="47A354FB"/>
    <w:rsid w:val="47A870CA"/>
    <w:rsid w:val="47F41F6A"/>
    <w:rsid w:val="481A59EC"/>
    <w:rsid w:val="483C657F"/>
    <w:rsid w:val="4A00726D"/>
    <w:rsid w:val="4AA13EAD"/>
    <w:rsid w:val="4BB02143"/>
    <w:rsid w:val="4BD956B0"/>
    <w:rsid w:val="4EBB1087"/>
    <w:rsid w:val="4EC85077"/>
    <w:rsid w:val="502D448B"/>
    <w:rsid w:val="503D267E"/>
    <w:rsid w:val="505A3B18"/>
    <w:rsid w:val="507E269E"/>
    <w:rsid w:val="509F72B6"/>
    <w:rsid w:val="50BB6968"/>
    <w:rsid w:val="50BC3290"/>
    <w:rsid w:val="51044778"/>
    <w:rsid w:val="52EC76D1"/>
    <w:rsid w:val="53304612"/>
    <w:rsid w:val="53726BE3"/>
    <w:rsid w:val="53861969"/>
    <w:rsid w:val="53C31B76"/>
    <w:rsid w:val="542969B1"/>
    <w:rsid w:val="551722C3"/>
    <w:rsid w:val="5547710C"/>
    <w:rsid w:val="55922F87"/>
    <w:rsid w:val="560D79BC"/>
    <w:rsid w:val="56AC2A4B"/>
    <w:rsid w:val="56D20F10"/>
    <w:rsid w:val="57610578"/>
    <w:rsid w:val="57962962"/>
    <w:rsid w:val="58823AD9"/>
    <w:rsid w:val="58CE7E60"/>
    <w:rsid w:val="58FD7BC5"/>
    <w:rsid w:val="5B325687"/>
    <w:rsid w:val="5B650409"/>
    <w:rsid w:val="5B76713F"/>
    <w:rsid w:val="5B8B7EB9"/>
    <w:rsid w:val="5C8862D0"/>
    <w:rsid w:val="5C9F7564"/>
    <w:rsid w:val="5CA664B7"/>
    <w:rsid w:val="5D266CB7"/>
    <w:rsid w:val="5D683076"/>
    <w:rsid w:val="5E951657"/>
    <w:rsid w:val="5EE33E66"/>
    <w:rsid w:val="5EF03B14"/>
    <w:rsid w:val="5F1E4953"/>
    <w:rsid w:val="5F22655C"/>
    <w:rsid w:val="5F385C4B"/>
    <w:rsid w:val="5FC84E6E"/>
    <w:rsid w:val="60277A11"/>
    <w:rsid w:val="615456F7"/>
    <w:rsid w:val="61734491"/>
    <w:rsid w:val="61C348E1"/>
    <w:rsid w:val="62637FD1"/>
    <w:rsid w:val="629D58CD"/>
    <w:rsid w:val="62C459B0"/>
    <w:rsid w:val="631E71DD"/>
    <w:rsid w:val="63496CFA"/>
    <w:rsid w:val="6436057E"/>
    <w:rsid w:val="64B06AD8"/>
    <w:rsid w:val="64CC24D0"/>
    <w:rsid w:val="650B3B23"/>
    <w:rsid w:val="6560408E"/>
    <w:rsid w:val="65AA5185"/>
    <w:rsid w:val="65D91272"/>
    <w:rsid w:val="66857E2A"/>
    <w:rsid w:val="66E14FE4"/>
    <w:rsid w:val="670E283F"/>
    <w:rsid w:val="673C6FA9"/>
    <w:rsid w:val="69280C5B"/>
    <w:rsid w:val="693D228D"/>
    <w:rsid w:val="69504A48"/>
    <w:rsid w:val="69C13669"/>
    <w:rsid w:val="6A2B673E"/>
    <w:rsid w:val="6B1E1DC8"/>
    <w:rsid w:val="6B847FB9"/>
    <w:rsid w:val="6BCB5ABA"/>
    <w:rsid w:val="6BCC2684"/>
    <w:rsid w:val="6C5B02F2"/>
    <w:rsid w:val="6C7A5696"/>
    <w:rsid w:val="6D457E7A"/>
    <w:rsid w:val="6DE60ED5"/>
    <w:rsid w:val="6DFF667A"/>
    <w:rsid w:val="6EC45890"/>
    <w:rsid w:val="6EF639DE"/>
    <w:rsid w:val="6F5126E0"/>
    <w:rsid w:val="71ED4B6A"/>
    <w:rsid w:val="72831B4A"/>
    <w:rsid w:val="7476264D"/>
    <w:rsid w:val="7583653B"/>
    <w:rsid w:val="75BD2F4C"/>
    <w:rsid w:val="75D11960"/>
    <w:rsid w:val="75DA5A61"/>
    <w:rsid w:val="765C193F"/>
    <w:rsid w:val="770E2563"/>
    <w:rsid w:val="771E1B0A"/>
    <w:rsid w:val="77271EC8"/>
    <w:rsid w:val="775C1A65"/>
    <w:rsid w:val="77BD1020"/>
    <w:rsid w:val="781A718A"/>
    <w:rsid w:val="79AB58A1"/>
    <w:rsid w:val="7A077606"/>
    <w:rsid w:val="7A693676"/>
    <w:rsid w:val="7A797EA9"/>
    <w:rsid w:val="7B415E07"/>
    <w:rsid w:val="7B4D3DE0"/>
    <w:rsid w:val="7B96079C"/>
    <w:rsid w:val="7BED59BA"/>
    <w:rsid w:val="7C06607A"/>
    <w:rsid w:val="7C3074EE"/>
    <w:rsid w:val="7C4D20EF"/>
    <w:rsid w:val="7D112619"/>
    <w:rsid w:val="7D1E3190"/>
    <w:rsid w:val="7E496A1D"/>
    <w:rsid w:val="7E514ADD"/>
    <w:rsid w:val="7F317896"/>
    <w:rsid w:val="7F3C195D"/>
    <w:rsid w:val="7F91453A"/>
    <w:rsid w:val="7FDA0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34D08"/>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34D08"/>
    <w:pPr>
      <w:keepNext/>
      <w:keepLines/>
      <w:spacing w:before="340" w:after="330" w:line="576" w:lineRule="auto"/>
      <w:outlineLvl w:val="0"/>
    </w:pPr>
    <w:rPr>
      <w:b/>
      <w:kern w:val="44"/>
      <w:sz w:val="44"/>
    </w:rPr>
  </w:style>
  <w:style w:type="paragraph" w:styleId="2">
    <w:name w:val="heading 2"/>
    <w:basedOn w:val="a"/>
    <w:next w:val="a"/>
    <w:link w:val="2Char"/>
    <w:uiPriority w:val="9"/>
    <w:unhideWhenUsed/>
    <w:qFormat/>
    <w:rsid w:val="00634D08"/>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unhideWhenUsed/>
    <w:qFormat/>
    <w:rsid w:val="00634D08"/>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634D08"/>
    <w:rPr>
      <w:rFonts w:ascii="Calibri" w:eastAsia="宋体" w:hAnsi="Calibri" w:cs="Times New Roman"/>
    </w:rPr>
  </w:style>
  <w:style w:type="paragraph" w:styleId="a4">
    <w:name w:val="annotation text"/>
    <w:basedOn w:val="a"/>
    <w:uiPriority w:val="99"/>
    <w:semiHidden/>
    <w:unhideWhenUsed/>
    <w:qFormat/>
    <w:rsid w:val="00634D08"/>
    <w:pPr>
      <w:jc w:val="left"/>
    </w:pPr>
  </w:style>
  <w:style w:type="paragraph" w:styleId="30">
    <w:name w:val="toc 3"/>
    <w:basedOn w:val="a"/>
    <w:next w:val="a"/>
    <w:uiPriority w:val="39"/>
    <w:unhideWhenUsed/>
    <w:qFormat/>
    <w:rsid w:val="00634D08"/>
    <w:pPr>
      <w:ind w:leftChars="400" w:left="840"/>
    </w:pPr>
  </w:style>
  <w:style w:type="paragraph" w:styleId="a5">
    <w:name w:val="Balloon Text"/>
    <w:basedOn w:val="a"/>
    <w:link w:val="Char"/>
    <w:uiPriority w:val="99"/>
    <w:semiHidden/>
    <w:unhideWhenUsed/>
    <w:qFormat/>
    <w:rsid w:val="00634D08"/>
    <w:rPr>
      <w:sz w:val="18"/>
      <w:szCs w:val="18"/>
    </w:rPr>
  </w:style>
  <w:style w:type="paragraph" w:styleId="a6">
    <w:name w:val="footer"/>
    <w:basedOn w:val="a"/>
    <w:link w:val="Char0"/>
    <w:uiPriority w:val="99"/>
    <w:unhideWhenUsed/>
    <w:qFormat/>
    <w:rsid w:val="00634D08"/>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634D0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34D08"/>
  </w:style>
  <w:style w:type="paragraph" w:styleId="20">
    <w:name w:val="toc 2"/>
    <w:basedOn w:val="a"/>
    <w:next w:val="a"/>
    <w:uiPriority w:val="39"/>
    <w:unhideWhenUsed/>
    <w:qFormat/>
    <w:rsid w:val="00634D08"/>
    <w:pPr>
      <w:ind w:leftChars="200" w:left="420"/>
    </w:pPr>
  </w:style>
  <w:style w:type="table" w:styleId="a8">
    <w:name w:val="Table Grid"/>
    <w:basedOn w:val="a2"/>
    <w:uiPriority w:val="59"/>
    <w:unhideWhenUsed/>
    <w:qFormat/>
    <w:rsid w:val="00634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634D08"/>
    <w:rPr>
      <w:rFonts w:cs="Times New Roman"/>
      <w:color w:val="0000FF"/>
      <w:u w:val="single"/>
    </w:rPr>
  </w:style>
  <w:style w:type="character" w:customStyle="1" w:styleId="Char1">
    <w:name w:val="页眉 Char"/>
    <w:basedOn w:val="a1"/>
    <w:link w:val="a7"/>
    <w:uiPriority w:val="99"/>
    <w:qFormat/>
    <w:rsid w:val="00634D08"/>
    <w:rPr>
      <w:sz w:val="18"/>
      <w:szCs w:val="18"/>
    </w:rPr>
  </w:style>
  <w:style w:type="character" w:customStyle="1" w:styleId="Char0">
    <w:name w:val="页脚 Char"/>
    <w:basedOn w:val="a1"/>
    <w:link w:val="a6"/>
    <w:uiPriority w:val="99"/>
    <w:qFormat/>
    <w:rsid w:val="00634D08"/>
    <w:rPr>
      <w:sz w:val="18"/>
      <w:szCs w:val="18"/>
    </w:rPr>
  </w:style>
  <w:style w:type="character" w:customStyle="1" w:styleId="2Char">
    <w:name w:val="标题 2 Char"/>
    <w:link w:val="2"/>
    <w:qFormat/>
    <w:rsid w:val="00634D08"/>
    <w:rPr>
      <w:rFonts w:ascii="Arial" w:eastAsia="黑体" w:hAnsi="Arial"/>
      <w:b/>
      <w:sz w:val="32"/>
    </w:rPr>
  </w:style>
  <w:style w:type="paragraph" w:customStyle="1" w:styleId="WPSOffice1">
    <w:name w:val="WPSOffice手动目录 1"/>
    <w:qFormat/>
    <w:rsid w:val="00634D08"/>
  </w:style>
  <w:style w:type="paragraph" w:customStyle="1" w:styleId="WPSOffice2">
    <w:name w:val="WPSOffice手动目录 2"/>
    <w:qFormat/>
    <w:rsid w:val="00634D08"/>
    <w:pPr>
      <w:ind w:leftChars="200" w:left="200"/>
    </w:pPr>
  </w:style>
  <w:style w:type="paragraph" w:customStyle="1" w:styleId="WPSOffice3">
    <w:name w:val="WPSOffice手动目录 3"/>
    <w:qFormat/>
    <w:rsid w:val="00634D08"/>
    <w:pPr>
      <w:ind w:leftChars="400" w:left="400"/>
    </w:pPr>
  </w:style>
  <w:style w:type="paragraph" w:styleId="aa">
    <w:name w:val="List Paragraph"/>
    <w:basedOn w:val="a"/>
    <w:uiPriority w:val="99"/>
    <w:qFormat/>
    <w:rsid w:val="00634D08"/>
    <w:pPr>
      <w:ind w:firstLineChars="200" w:firstLine="420"/>
    </w:pPr>
  </w:style>
  <w:style w:type="character" w:customStyle="1" w:styleId="Char">
    <w:name w:val="批注框文本 Char"/>
    <w:basedOn w:val="a1"/>
    <w:link w:val="a5"/>
    <w:uiPriority w:val="99"/>
    <w:semiHidden/>
    <w:qFormat/>
    <w:rsid w:val="00634D08"/>
    <w:rPr>
      <w:kern w:val="2"/>
      <w:sz w:val="18"/>
      <w:szCs w:val="18"/>
    </w:rPr>
  </w:style>
  <w:style w:type="character" w:customStyle="1" w:styleId="3Char">
    <w:name w:val="标题 3 Char"/>
    <w:basedOn w:val="a1"/>
    <w:link w:val="3"/>
    <w:uiPriority w:val="9"/>
    <w:qFormat/>
    <w:rsid w:val="00634D08"/>
    <w:rPr>
      <w:b/>
      <w:kern w:val="2"/>
      <w:sz w:val="32"/>
      <w:szCs w:val="22"/>
    </w:rPr>
  </w:style>
  <w:style w:type="paragraph" w:customStyle="1" w:styleId="TOC1">
    <w:name w:val="TOC 标题1"/>
    <w:basedOn w:val="1"/>
    <w:next w:val="a"/>
    <w:uiPriority w:val="39"/>
    <w:semiHidden/>
    <w:unhideWhenUsed/>
    <w:qFormat/>
    <w:rsid w:val="00634D08"/>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5" textRotate="1"/>
    <customShpInfo spid="_x0000_s307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DB18DB-8BA1-4EC6-BAE9-FC368077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 嘉丰</dc:creator>
  <cp:lastModifiedBy>DELL</cp:lastModifiedBy>
  <cp:revision>84</cp:revision>
  <cp:lastPrinted>2020-12-14T02:50:00Z</cp:lastPrinted>
  <dcterms:created xsi:type="dcterms:W3CDTF">2020-10-21T01:02:00Z</dcterms:created>
  <dcterms:modified xsi:type="dcterms:W3CDTF">2020-12-14T02:54:00Z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