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7C" w:rsidRDefault="00BE797C" w:rsidP="00490413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F07A4A"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BE797C" w:rsidRPr="00AF7D79" w:rsidRDefault="00BE797C" w:rsidP="00E018F6">
      <w:pPr>
        <w:spacing w:beforeLines="100" w:afterLines="100" w:line="360" w:lineRule="auto"/>
        <w:jc w:val="center"/>
        <w:rPr>
          <w:rFonts w:ascii="黑体" w:eastAsia="黑体" w:hAnsi="黑体"/>
          <w:sz w:val="44"/>
          <w:szCs w:val="44"/>
        </w:rPr>
      </w:pPr>
      <w:r w:rsidRPr="00AF7D79"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榆阳区国家水土保持重点建设工程</w:t>
      </w:r>
      <w:r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以奖代补工程标准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1、方田工程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技术标准：设计为机修软埂水平方田，田面修成倒反坡状，内低外高，田面坡度比降0.2%；田面平整度误差为正负5厘米，边线顺直，弯度小于15度。蓄水埂为梯形断面，埂高0.5米，顶宽0.5米，内坡比1:1</w:t>
      </w:r>
      <w:r w:rsidR="00035BB1" w:rsidRPr="00490413">
        <w:rPr>
          <w:rFonts w:ascii="仿宋" w:eastAsia="仿宋" w:hAnsi="仿宋" w:hint="eastAsia"/>
          <w:sz w:val="30"/>
          <w:szCs w:val="30"/>
        </w:rPr>
        <w:t>，</w:t>
      </w:r>
      <w:r w:rsidRPr="00490413">
        <w:rPr>
          <w:rFonts w:ascii="仿宋" w:eastAsia="仿宋" w:hAnsi="仿宋" w:hint="eastAsia"/>
          <w:sz w:val="30"/>
          <w:szCs w:val="30"/>
        </w:rPr>
        <w:t>压实系数达到0.95以上；田坎坡比1:0.75，栽植草灌护坡。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2、谷坊工程</w:t>
      </w:r>
    </w:p>
    <w:p w:rsidR="00BE6478" w:rsidRPr="00490413" w:rsidRDefault="0068081D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机械</w:t>
      </w:r>
      <w:r w:rsidR="00BE6478" w:rsidRPr="00490413">
        <w:rPr>
          <w:rFonts w:ascii="仿宋" w:eastAsia="仿宋" w:hAnsi="仿宋" w:hint="eastAsia"/>
          <w:sz w:val="30"/>
          <w:szCs w:val="30"/>
        </w:rPr>
        <w:t>修筑，每填高0.3米采用机械碾压一次，压实系数达到0.95以上。堰体断面为梯形，堰高4.0米，顶宽2米 ，坡比1:2；谷坑内土地平整度达到0.2%，每个谷坊的可耕种面积大于3亩。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3、沟头防护工程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沟头防护工程布设在沟头以上坡面，采用围埂式，在距沟边3米处（取1-3倍沟深，以蓄水渗透不致造成沟岸坍塌及陷穴为原则），沿等高线位置修筑土埂，围埂为土质梯形断面，埂高1.0米，顶宽0.5米，内外坡比均为1：1。采取上挖下垫，挖沟填筑并夯实蓄水埂,压实系数达到0.95以上。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4、道路工程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/>
          <w:sz w:val="30"/>
          <w:szCs w:val="30"/>
        </w:rPr>
        <w:t>路基采用推土机</w:t>
      </w:r>
      <w:r w:rsidRPr="00490413">
        <w:rPr>
          <w:rFonts w:ascii="仿宋" w:eastAsia="仿宋" w:hAnsi="仿宋" w:hint="eastAsia"/>
          <w:sz w:val="30"/>
          <w:szCs w:val="30"/>
        </w:rPr>
        <w:t>整理</w:t>
      </w:r>
      <w:r w:rsidRPr="00490413">
        <w:rPr>
          <w:rFonts w:ascii="仿宋" w:eastAsia="仿宋" w:hAnsi="仿宋"/>
          <w:sz w:val="30"/>
          <w:szCs w:val="30"/>
        </w:rPr>
        <w:t>，挖掘机挖装、自卸汽车运土，推土机摊</w:t>
      </w:r>
      <w:r w:rsidRPr="00490413">
        <w:rPr>
          <w:rFonts w:ascii="仿宋" w:eastAsia="仿宋" w:hAnsi="仿宋"/>
          <w:sz w:val="30"/>
          <w:szCs w:val="30"/>
        </w:rPr>
        <w:lastRenderedPageBreak/>
        <w:t>铺，压路机压实，人工配合修整边坡</w:t>
      </w:r>
      <w:r w:rsidRPr="00490413">
        <w:rPr>
          <w:rFonts w:ascii="仿宋" w:eastAsia="仿宋" w:hAnsi="仿宋" w:hint="eastAsia"/>
          <w:sz w:val="30"/>
          <w:szCs w:val="30"/>
        </w:rPr>
        <w:t>，要求做到平整顺直，行车安全</w:t>
      </w:r>
      <w:r w:rsidRPr="00490413">
        <w:rPr>
          <w:rFonts w:ascii="仿宋" w:eastAsia="仿宋" w:hAnsi="仿宋"/>
          <w:sz w:val="30"/>
          <w:szCs w:val="30"/>
        </w:rPr>
        <w:t>。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1）</w:t>
      </w:r>
      <w:r w:rsidRPr="00490413">
        <w:rPr>
          <w:rFonts w:ascii="仿宋" w:eastAsia="仿宋" w:hAnsi="仿宋"/>
          <w:sz w:val="30"/>
          <w:szCs w:val="30"/>
        </w:rPr>
        <w:t>土料选择：本工程用土应使用粘性土或黄土，其最大土块直径应限制在5厘米以下，不得有土块集中现象；严禁使用粉砂土、淤泥、冻土、未风化的淤泥块、腐殖土等。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2）</w:t>
      </w:r>
      <w:r w:rsidRPr="00490413">
        <w:rPr>
          <w:rFonts w:ascii="仿宋" w:eastAsia="仿宋" w:hAnsi="仿宋"/>
          <w:sz w:val="30"/>
          <w:szCs w:val="30"/>
        </w:rPr>
        <w:t>土料填筑、摊铺：施工要严格掌握铺土厚度，确保均匀一致。铺土厚度要达到30厘米。摊铺采用推土机进行。</w:t>
      </w:r>
    </w:p>
    <w:p w:rsidR="0068081D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3）</w:t>
      </w:r>
      <w:r w:rsidRPr="00490413">
        <w:rPr>
          <w:rFonts w:ascii="仿宋" w:eastAsia="仿宋" w:hAnsi="仿宋"/>
          <w:sz w:val="30"/>
          <w:szCs w:val="30"/>
        </w:rPr>
        <w:t>碾压：采用光轮压路机碾压。碾压作业面要统一铺土、及时平整、统一碾压。每个工段作业面长一般不小于50米；每段土料铺完后，应及时碾压，以防土料含水量降低，影响压实质量。机械碾压一般匀速行驶为宜，并应走直、扣严、到头、到边，不得漏压。轮（碾）迹套压宽度不小于0.10米；分段分片碾压时，相邻两个压实面的搭接宽度为1</w:t>
      </w:r>
      <w:r w:rsidRPr="00490413">
        <w:rPr>
          <w:rFonts w:ascii="仿宋" w:eastAsia="仿宋" w:hAnsi="仿宋" w:hint="eastAsia"/>
          <w:sz w:val="30"/>
          <w:szCs w:val="30"/>
        </w:rPr>
        <w:t>～</w:t>
      </w:r>
      <w:r w:rsidRPr="00490413">
        <w:rPr>
          <w:rFonts w:ascii="仿宋" w:eastAsia="仿宋" w:hAnsi="仿宋"/>
          <w:sz w:val="30"/>
          <w:szCs w:val="30"/>
        </w:rPr>
        <w:t>2米，对于机械压不到的边角，要用人工木夯、石夯或蛙式电夯进行补压夯实。压实系数不小于0.97。</w:t>
      </w:r>
    </w:p>
    <w:p w:rsidR="00BE6478" w:rsidRPr="00490413" w:rsidRDefault="0068081D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4</w:t>
      </w:r>
      <w:r w:rsidR="00BE6478" w:rsidRPr="00490413">
        <w:rPr>
          <w:rFonts w:ascii="仿宋" w:eastAsia="仿宋" w:hAnsi="仿宋" w:hint="eastAsia"/>
          <w:sz w:val="30"/>
          <w:szCs w:val="30"/>
        </w:rPr>
        <w:t>)田间道路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田间道路是项目区内主干线路，路基宽度5米，其上铺筑4米宽砂砾石垫层，铺筑厚度0.15米。坡度大于5°的路面，一侧设置排水沟，排水沟采用M7.5水泥砂浆砌砖砌筑。</w:t>
      </w:r>
    </w:p>
    <w:p w:rsidR="00BE6478" w:rsidRPr="00490413" w:rsidRDefault="0068081D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5</w:t>
      </w:r>
      <w:r w:rsidR="00BE6478" w:rsidRPr="00490413">
        <w:rPr>
          <w:rFonts w:ascii="仿宋" w:eastAsia="仿宋" w:hAnsi="仿宋" w:hint="eastAsia"/>
          <w:sz w:val="30"/>
          <w:szCs w:val="30"/>
        </w:rPr>
        <w:t>）生产道路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/>
          <w:sz w:val="30"/>
          <w:szCs w:val="30"/>
        </w:rPr>
        <w:t>生产道路</w:t>
      </w:r>
      <w:r w:rsidRPr="00490413">
        <w:rPr>
          <w:rFonts w:ascii="仿宋" w:eastAsia="仿宋" w:hAnsi="仿宋" w:hint="eastAsia"/>
          <w:sz w:val="30"/>
          <w:szCs w:val="30"/>
        </w:rPr>
        <w:t>布设</w:t>
      </w:r>
      <w:r w:rsidRPr="00490413">
        <w:rPr>
          <w:rFonts w:ascii="仿宋" w:eastAsia="仿宋" w:hAnsi="仿宋"/>
          <w:sz w:val="30"/>
          <w:szCs w:val="30"/>
        </w:rPr>
        <w:t>在连片农耕地、经果林栽植区</w:t>
      </w:r>
      <w:r w:rsidRPr="00490413">
        <w:rPr>
          <w:rFonts w:ascii="仿宋" w:eastAsia="仿宋" w:hAnsi="仿宋" w:hint="eastAsia"/>
          <w:sz w:val="30"/>
          <w:szCs w:val="30"/>
        </w:rPr>
        <w:t>，</w:t>
      </w:r>
      <w:r w:rsidRPr="00490413">
        <w:rPr>
          <w:rFonts w:ascii="仿宋" w:eastAsia="仿宋" w:hAnsi="仿宋"/>
          <w:sz w:val="30"/>
          <w:szCs w:val="30"/>
        </w:rPr>
        <w:t>便于群众耕作和收获</w:t>
      </w:r>
      <w:r w:rsidRPr="00490413">
        <w:rPr>
          <w:rFonts w:ascii="仿宋" w:eastAsia="仿宋" w:hAnsi="仿宋" w:hint="eastAsia"/>
          <w:sz w:val="30"/>
          <w:szCs w:val="30"/>
        </w:rPr>
        <w:t>的地段。路基宽度3.0米，成背弓形，横向比降为2%，根据地形情况适时开挖简易排水沟。</w:t>
      </w:r>
    </w:p>
    <w:p w:rsidR="00BE6478" w:rsidRPr="00490413" w:rsidRDefault="005C6773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lastRenderedPageBreak/>
        <w:t>5</w:t>
      </w:r>
      <w:r w:rsidR="00BE6478" w:rsidRPr="00490413">
        <w:rPr>
          <w:rFonts w:ascii="仿宋" w:eastAsia="仿宋" w:hAnsi="仿宋" w:hint="eastAsia"/>
          <w:sz w:val="30"/>
          <w:szCs w:val="30"/>
        </w:rPr>
        <w:t>、造林整地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不同地类采取相应的整地方式，遵循“先整地、后植树”的原则。水保林采取鱼鳞坑整地措施，经济林大面采取水平阶整地措施，零星地形采用大B型鱼鳞坑整地措施。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鱼鳞坑整地布设在地面坡度大于25。坡面上，适宜种植水保林，分小鱼鳞坑、大鱼鳞坑A型和大鱼鳞坑B型三种，沿等高线水平布置，以品字型排列，施工内容包括挖坑、培埂。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1）小鱼鳞坑：长径0.8米，短径0.5米，坑深0.4米，适宜于灌木林整地，埂顶宽不小于0.2米；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2）大鱼鳞坑AB综合型：长径1.3米，短径0.8米，坑深0.6米，适宜于乔木林整地，埂顶宽不小于0.4米；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3）大鱼鳞坑B型：长径1.5米，短径1.0米，坑深0.6米，适宜于经济林整地，埂顶宽不小于0.5米。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地面坡度在15°～25°的</w:t>
      </w:r>
      <w:r w:rsidR="0068081D" w:rsidRPr="00490413">
        <w:rPr>
          <w:rFonts w:ascii="仿宋" w:eastAsia="仿宋" w:hAnsi="仿宋" w:hint="eastAsia"/>
          <w:sz w:val="30"/>
          <w:szCs w:val="30"/>
        </w:rPr>
        <w:t>荒</w:t>
      </w:r>
      <w:r w:rsidRPr="00490413">
        <w:rPr>
          <w:rFonts w:ascii="仿宋" w:eastAsia="仿宋" w:hAnsi="仿宋" w:hint="eastAsia"/>
          <w:sz w:val="30"/>
          <w:szCs w:val="30"/>
        </w:rPr>
        <w:t>坡地，栽植经济林，采取水平阶整地。阶宽2.0～3.0米、阶长4～6米，修筑成反坡梯田（带状整地），里切外垫，用生土驻沿，外沿挂线修整夯实，修成里低外高状，施工内容包括挖土、甩土、填平，上下两条反坡梯田保留1米间隔。</w:t>
      </w:r>
    </w:p>
    <w:p w:rsidR="00BE6478" w:rsidRPr="00490413" w:rsidRDefault="005C6773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6</w:t>
      </w:r>
      <w:r w:rsidR="00BE6478" w:rsidRPr="00490413">
        <w:rPr>
          <w:rFonts w:ascii="仿宋" w:eastAsia="仿宋" w:hAnsi="仿宋" w:hint="eastAsia"/>
          <w:sz w:val="30"/>
          <w:szCs w:val="30"/>
        </w:rPr>
        <w:t>、</w:t>
      </w:r>
      <w:r w:rsidR="00C80079" w:rsidRPr="00490413">
        <w:rPr>
          <w:rFonts w:ascii="仿宋" w:eastAsia="仿宋" w:hAnsi="仿宋" w:hint="eastAsia"/>
          <w:sz w:val="30"/>
          <w:szCs w:val="30"/>
        </w:rPr>
        <w:t>造林要求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施工方要在栽植前7日申请作业要求，按照合同约定的苗木标准及规格，由发包方、监理和承包方共同到苗圃粗检苗木，共同确认后通知苗主灌足起苗水，然后起苗调运，苗木调运到施工现场，</w:t>
      </w:r>
      <w:r w:rsidRPr="00490413">
        <w:rPr>
          <w:rFonts w:ascii="仿宋" w:eastAsia="仿宋" w:hAnsi="仿宋" w:hint="eastAsia"/>
          <w:sz w:val="30"/>
          <w:szCs w:val="30"/>
        </w:rPr>
        <w:lastRenderedPageBreak/>
        <w:t>由质检人员进行质量详检，乔木逐苗检验，灌木抽检。三方共同认可合格苗木并在质检证上签字后方可进地栽植；不合格苗木及时清离现场，杜绝不合格苗木上地栽植。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a）乔木</w:t>
      </w:r>
      <w:r w:rsidR="005C6773" w:rsidRPr="00490413">
        <w:rPr>
          <w:rFonts w:ascii="仿宋" w:eastAsia="仿宋" w:hAnsi="仿宋" w:hint="eastAsia"/>
          <w:sz w:val="30"/>
          <w:szCs w:val="30"/>
        </w:rPr>
        <w:t>标准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1）树种选择：</w:t>
      </w:r>
      <w:r w:rsidR="0068081D" w:rsidRPr="00490413">
        <w:rPr>
          <w:rFonts w:ascii="仿宋" w:eastAsia="仿宋" w:hAnsi="仿宋" w:hint="eastAsia"/>
          <w:sz w:val="30"/>
          <w:szCs w:val="30"/>
        </w:rPr>
        <w:t>标准为3年生以上，</w:t>
      </w:r>
      <w:r w:rsidRPr="00490413">
        <w:rPr>
          <w:rFonts w:ascii="仿宋" w:eastAsia="仿宋" w:hAnsi="仿宋" w:hint="eastAsia"/>
          <w:sz w:val="30"/>
          <w:szCs w:val="30"/>
        </w:rPr>
        <w:t>针叶树树冠均匀丰满，顶芽饱满完好，枝叶紧密，冠型完整美观，生长健壮，无病虫害的植株。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2）根系要求：针叶树树种均要求带土球，土球规格应是主干直径的10～15倍，营养钵苗木。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3）包装要求：乔木林树种1.0米以上苗高的土球为21～30厘米，应用胶织袋包装捆扎；苗高在0.8米以上的统一采用18×25厘米营养钵苗木。</w:t>
      </w:r>
    </w:p>
    <w:p w:rsidR="00C80079" w:rsidRPr="00490413" w:rsidRDefault="00C80079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4）栽植要求</w:t>
      </w:r>
    </w:p>
    <w:p w:rsidR="00C80079" w:rsidRPr="00490413" w:rsidRDefault="00C80079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株距4米，行距4米，应随起随运随栽植。栽植流程为：打坑→起苗→包装→运输→质检→栽植（含浇水）→覆膜。</w:t>
      </w:r>
    </w:p>
    <w:p w:rsidR="00C80079" w:rsidRPr="00490413" w:rsidRDefault="00C80079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栽时苗木应居于植坑中心，针叶树带土球苗木，栽后立即灌足水；采用坐底水栽植，并在埋压前一天灌越冬水。侧柏苗木栽植后必须垫枕埋压，第二年谷雨后放苗。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b）灌木</w:t>
      </w:r>
      <w:r w:rsidR="005C6773" w:rsidRPr="00490413">
        <w:rPr>
          <w:rFonts w:ascii="仿宋" w:eastAsia="仿宋" w:hAnsi="仿宋" w:hint="eastAsia"/>
          <w:sz w:val="30"/>
          <w:szCs w:val="30"/>
        </w:rPr>
        <w:t>标准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标准为1年实生苗、苗高30厘米以上，地径0.3厘米以上，侧根3条以上，主根系应保留15～20厘米左右，根系发达，枝芽保满，无病虫害、无腐烂、无机械损伤；每100株捆成一捆。品种</w:t>
      </w:r>
      <w:r w:rsidRPr="00490413">
        <w:rPr>
          <w:rFonts w:ascii="仿宋" w:eastAsia="仿宋" w:hAnsi="仿宋" w:hint="eastAsia"/>
          <w:sz w:val="30"/>
          <w:szCs w:val="30"/>
        </w:rPr>
        <w:lastRenderedPageBreak/>
        <w:t>为紫穗槐、</w:t>
      </w:r>
      <w:r w:rsidR="0068081D" w:rsidRPr="00490413">
        <w:rPr>
          <w:rFonts w:ascii="仿宋" w:eastAsia="仿宋" w:hAnsi="仿宋" w:hint="eastAsia"/>
          <w:sz w:val="30"/>
          <w:szCs w:val="30"/>
        </w:rPr>
        <w:t>柠条、</w:t>
      </w:r>
      <w:r w:rsidRPr="00490413">
        <w:rPr>
          <w:rFonts w:ascii="仿宋" w:eastAsia="仿宋" w:hAnsi="仿宋" w:hint="eastAsia"/>
          <w:sz w:val="30"/>
          <w:szCs w:val="30"/>
        </w:rPr>
        <w:t>沙棘苗木。</w:t>
      </w:r>
    </w:p>
    <w:p w:rsidR="00C80079" w:rsidRPr="00490413" w:rsidRDefault="00C80079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灌木栽植要求株距2米，行距2米，采取一坑双株栽植，可一次调运，进行假植后再栽植，假植期不得超过7天，假植期间，应对苗木进行喷水保墒；灌木挖坑深栽。</w:t>
      </w:r>
    </w:p>
    <w:p w:rsidR="00C80079" w:rsidRPr="00490413" w:rsidRDefault="00C80079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栽时苗木应居于植坑中心，覆土厚大于地径8厘米以上，留3个以上饱满芽，根系舒展，回土踩实。栽时做到“一提、二埋、三踩实”。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c）经</w:t>
      </w:r>
      <w:r w:rsidR="0060733C" w:rsidRPr="00490413">
        <w:rPr>
          <w:rFonts w:ascii="仿宋" w:eastAsia="仿宋" w:hAnsi="仿宋" w:hint="eastAsia"/>
          <w:sz w:val="30"/>
          <w:szCs w:val="30"/>
        </w:rPr>
        <w:t>果</w:t>
      </w:r>
      <w:r w:rsidRPr="00490413">
        <w:rPr>
          <w:rFonts w:ascii="仿宋" w:eastAsia="仿宋" w:hAnsi="仿宋" w:hint="eastAsia"/>
          <w:sz w:val="30"/>
          <w:szCs w:val="30"/>
        </w:rPr>
        <w:t>林</w:t>
      </w:r>
      <w:r w:rsidR="005C6773" w:rsidRPr="00490413">
        <w:rPr>
          <w:rFonts w:ascii="仿宋" w:eastAsia="仿宋" w:hAnsi="仿宋" w:hint="eastAsia"/>
          <w:sz w:val="30"/>
          <w:szCs w:val="30"/>
        </w:rPr>
        <w:t>标准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1）树种选择：选用树冠均匀，顶芽饱满完好，枝叶紧密，冠型完整美观，生长健壮，无病虫害的植株。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2）根系要求：大扁杏苗木主根15厘米以上，侧根不少于4条。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3）包装要求：大扁杏苗木苗高统一要求1～1.5米，每30株捆成一捆。</w:t>
      </w:r>
    </w:p>
    <w:p w:rsidR="00BE6478" w:rsidRPr="00490413" w:rsidRDefault="00C80079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4</w:t>
      </w:r>
      <w:r w:rsidR="00BE6478" w:rsidRPr="00490413">
        <w:rPr>
          <w:rFonts w:ascii="仿宋" w:eastAsia="仿宋" w:hAnsi="仿宋" w:hint="eastAsia"/>
          <w:sz w:val="30"/>
          <w:szCs w:val="30"/>
        </w:rPr>
        <w:t>）</w:t>
      </w:r>
      <w:r w:rsidRPr="00490413">
        <w:rPr>
          <w:rFonts w:ascii="仿宋" w:eastAsia="仿宋" w:hAnsi="仿宋" w:hint="eastAsia"/>
          <w:sz w:val="30"/>
          <w:szCs w:val="30"/>
        </w:rPr>
        <w:t>栽植要求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株距4米，行距5米，应随起随运随栽植。栽植流程为：打坑→起苗→包装→运输→质检→栽植（含浇水）→覆膜。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经济林苗木主选大扁杏，一律秋季栽植，栽时苗木应居于植坑中心，苗木定杆高度0.8米、侧枝剪掉并涂漆，根部蘸泥浆栽植，栽后立即灌足水，并在埋压前一天灌越冬水。秋季苗木栽植后必须垫枕埋压，第二年谷雨后放苗。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不符合规定的苗木做到不调、不卸、不栽。施工作业应做到文明、安全、和谐、环保，作业完成后达到作业区整洁卫生，力求达</w:t>
      </w:r>
      <w:r w:rsidRPr="00490413">
        <w:rPr>
          <w:rFonts w:ascii="仿宋" w:eastAsia="仿宋" w:hAnsi="仿宋" w:hint="eastAsia"/>
          <w:sz w:val="30"/>
          <w:szCs w:val="30"/>
        </w:rPr>
        <w:lastRenderedPageBreak/>
        <w:t>到精品。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/>
          <w:sz w:val="30"/>
          <w:szCs w:val="30"/>
        </w:rPr>
        <w:t>项目实施以后，苗木的管理需专人负责，栽后一个月浇水两次，天旱时，增加浇水次数。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附：苗木栽植规格指标</w:t>
      </w:r>
    </w:p>
    <w:p w:rsidR="00BE6478" w:rsidRPr="005C6773" w:rsidRDefault="00BE6478" w:rsidP="00490413">
      <w:pPr>
        <w:spacing w:line="360" w:lineRule="auto"/>
        <w:ind w:firstLineChars="1311" w:firstLine="3685"/>
        <w:rPr>
          <w:rFonts w:ascii="仿宋" w:eastAsia="仿宋" w:hAnsi="仿宋"/>
          <w:b/>
          <w:sz w:val="28"/>
          <w:szCs w:val="28"/>
        </w:rPr>
      </w:pPr>
      <w:r w:rsidRPr="005C6773">
        <w:rPr>
          <w:rFonts w:ascii="仿宋" w:eastAsia="仿宋" w:hAnsi="仿宋" w:hint="eastAsia"/>
          <w:b/>
          <w:sz w:val="28"/>
          <w:szCs w:val="28"/>
        </w:rPr>
        <w:t>苗木规格表</w:t>
      </w:r>
    </w:p>
    <w:tbl>
      <w:tblPr>
        <w:tblW w:w="87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44"/>
        <w:gridCol w:w="848"/>
        <w:gridCol w:w="707"/>
        <w:gridCol w:w="706"/>
        <w:gridCol w:w="848"/>
        <w:gridCol w:w="707"/>
        <w:gridCol w:w="713"/>
        <w:gridCol w:w="581"/>
        <w:gridCol w:w="808"/>
        <w:gridCol w:w="1006"/>
        <w:gridCol w:w="1111"/>
      </w:tblGrid>
      <w:tr w:rsidR="00BE6478" w:rsidRPr="005C6773" w:rsidTr="007C4F6F">
        <w:trPr>
          <w:trHeight w:val="1013"/>
          <w:jc w:val="center"/>
        </w:trPr>
        <w:tc>
          <w:tcPr>
            <w:tcW w:w="744" w:type="dxa"/>
            <w:vAlign w:val="center"/>
          </w:tcPr>
          <w:p w:rsidR="00BE6478" w:rsidRPr="005C6773" w:rsidRDefault="00E018F6" w:rsidP="007C4F6F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pict>
                <v:line id="__TH_L20" o:spid="_x0000_s1026" style="position:absolute;left:0;text-align:left;z-index:251658240" from="-1.75pt,-.35pt" to="35.5pt,46.65pt" strokeweight=".5pt"/>
              </w:pict>
            </w:r>
            <w:r w:rsidR="007C4F6F" w:rsidRPr="005C6773">
              <w:rPr>
                <w:rFonts w:ascii="Times New Roman" w:eastAsia="仿宋" w:hAnsi="仿宋" w:cs="Times New Roman" w:hint="eastAsia"/>
                <w:szCs w:val="21"/>
              </w:rPr>
              <w:t xml:space="preserve">  </w:t>
            </w:r>
            <w:r w:rsidR="00BE6478" w:rsidRPr="005C6773">
              <w:rPr>
                <w:rFonts w:ascii="Times New Roman" w:eastAsia="仿宋" w:hAnsi="仿宋" w:cs="Times New Roman"/>
                <w:szCs w:val="21"/>
              </w:rPr>
              <w:t>项目</w:t>
            </w:r>
          </w:p>
          <w:p w:rsidR="00BE6478" w:rsidRPr="005C6773" w:rsidRDefault="00BE6478" w:rsidP="007C4F6F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BE6478" w:rsidRPr="005C6773" w:rsidRDefault="00BE6478" w:rsidP="007C4F6F">
            <w:pPr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树种</w:t>
            </w:r>
          </w:p>
        </w:tc>
        <w:tc>
          <w:tcPr>
            <w:tcW w:w="848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苗高</w:t>
            </w:r>
          </w:p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(</w:t>
            </w:r>
            <w:r w:rsidRPr="005C6773">
              <w:rPr>
                <w:rFonts w:ascii="Times New Roman" w:eastAsia="仿宋" w:hAnsi="仿宋" w:cs="Times New Roman"/>
                <w:szCs w:val="21"/>
              </w:rPr>
              <w:t>米</w:t>
            </w:r>
            <w:r w:rsidRPr="005C6773">
              <w:rPr>
                <w:rFonts w:ascii="Times New Roman" w:eastAsia="仿宋" w:hAnsi="Times New Roman" w:cs="Times New Roman"/>
                <w:szCs w:val="21"/>
              </w:rPr>
              <w:t>)</w:t>
            </w:r>
          </w:p>
        </w:tc>
        <w:tc>
          <w:tcPr>
            <w:tcW w:w="707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地径</w:t>
            </w:r>
          </w:p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(</w:t>
            </w:r>
            <w:r w:rsidRPr="005C6773">
              <w:rPr>
                <w:rFonts w:ascii="Times New Roman" w:eastAsia="仿宋" w:hAnsi="仿宋" w:cs="Times New Roman"/>
                <w:szCs w:val="21"/>
              </w:rPr>
              <w:t>厘米</w:t>
            </w:r>
            <w:r w:rsidRPr="005C6773">
              <w:rPr>
                <w:rFonts w:ascii="Times New Roman" w:eastAsia="仿宋" w:hAnsi="Times New Roman" w:cs="Times New Roman"/>
                <w:szCs w:val="21"/>
              </w:rPr>
              <w:t>)</w:t>
            </w:r>
          </w:p>
        </w:tc>
        <w:tc>
          <w:tcPr>
            <w:tcW w:w="706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冠幅</w:t>
            </w:r>
          </w:p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(</w:t>
            </w:r>
            <w:r w:rsidRPr="005C6773">
              <w:rPr>
                <w:rFonts w:ascii="Times New Roman" w:eastAsia="仿宋" w:hAnsi="仿宋" w:cs="Times New Roman"/>
                <w:szCs w:val="21"/>
              </w:rPr>
              <w:t>米</w:t>
            </w:r>
            <w:r w:rsidRPr="005C6773">
              <w:rPr>
                <w:rFonts w:ascii="Times New Roman" w:eastAsia="仿宋" w:hAnsi="Times New Roman" w:cs="Times New Roman"/>
                <w:szCs w:val="21"/>
              </w:rPr>
              <w:t>)</w:t>
            </w:r>
          </w:p>
        </w:tc>
        <w:tc>
          <w:tcPr>
            <w:tcW w:w="848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土球</w:t>
            </w:r>
          </w:p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(</w:t>
            </w:r>
            <w:r w:rsidRPr="005C6773">
              <w:rPr>
                <w:rFonts w:ascii="Times New Roman" w:eastAsia="仿宋" w:hAnsi="仿宋" w:cs="Times New Roman"/>
                <w:szCs w:val="21"/>
              </w:rPr>
              <w:t>厘米</w:t>
            </w:r>
            <w:r w:rsidRPr="005C6773">
              <w:rPr>
                <w:rFonts w:ascii="Times New Roman" w:eastAsia="仿宋" w:hAnsi="Times New Roman" w:cs="Times New Roman"/>
                <w:szCs w:val="21"/>
              </w:rPr>
              <w:t>)</w:t>
            </w:r>
          </w:p>
        </w:tc>
        <w:tc>
          <w:tcPr>
            <w:tcW w:w="707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根系</w:t>
            </w:r>
          </w:p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(</w:t>
            </w:r>
            <w:r w:rsidRPr="005C6773">
              <w:rPr>
                <w:rFonts w:ascii="Times New Roman" w:eastAsia="仿宋" w:hAnsi="仿宋" w:cs="Times New Roman"/>
                <w:szCs w:val="21"/>
              </w:rPr>
              <w:t>厘米</w:t>
            </w:r>
            <w:r w:rsidRPr="005C6773">
              <w:rPr>
                <w:rFonts w:ascii="Times New Roman" w:eastAsia="仿宋" w:hAnsi="Times New Roman" w:cs="Times New Roman"/>
                <w:szCs w:val="21"/>
              </w:rPr>
              <w:t>)</w:t>
            </w:r>
          </w:p>
        </w:tc>
        <w:tc>
          <w:tcPr>
            <w:tcW w:w="713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仿宋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冠层</w:t>
            </w:r>
          </w:p>
          <w:p w:rsidR="007C4F6F" w:rsidRPr="005C6773" w:rsidRDefault="007C4F6F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(</w:t>
            </w:r>
            <w:r w:rsidRPr="005C6773">
              <w:rPr>
                <w:rFonts w:ascii="Times New Roman" w:eastAsia="仿宋" w:hAnsi="仿宋" w:cs="Times New Roman" w:hint="eastAsia"/>
                <w:szCs w:val="21"/>
              </w:rPr>
              <w:t>层数</w:t>
            </w:r>
            <w:r w:rsidRPr="005C6773">
              <w:rPr>
                <w:rFonts w:ascii="Times New Roman" w:eastAsia="仿宋" w:hAnsi="Times New Roman" w:cs="Times New Roman"/>
                <w:szCs w:val="21"/>
              </w:rPr>
              <w:t>)</w:t>
            </w:r>
          </w:p>
        </w:tc>
        <w:tc>
          <w:tcPr>
            <w:tcW w:w="581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生长</w:t>
            </w:r>
          </w:p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情况</w:t>
            </w:r>
          </w:p>
        </w:tc>
        <w:tc>
          <w:tcPr>
            <w:tcW w:w="808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栽植</w:t>
            </w:r>
          </w:p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时间</w:t>
            </w:r>
          </w:p>
        </w:tc>
        <w:tc>
          <w:tcPr>
            <w:tcW w:w="1006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整地</w:t>
            </w:r>
          </w:p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措施</w:t>
            </w:r>
          </w:p>
        </w:tc>
        <w:tc>
          <w:tcPr>
            <w:tcW w:w="1111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植坑</w:t>
            </w:r>
          </w:p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(</w:t>
            </w:r>
            <w:r w:rsidRPr="005C6773">
              <w:rPr>
                <w:rFonts w:ascii="Times New Roman" w:eastAsia="仿宋" w:hAnsi="仿宋" w:cs="Times New Roman"/>
                <w:szCs w:val="21"/>
              </w:rPr>
              <w:t>米</w:t>
            </w:r>
            <w:r w:rsidRPr="005C6773">
              <w:rPr>
                <w:rFonts w:ascii="Times New Roman" w:eastAsia="仿宋" w:hAnsi="Times New Roman" w:cs="Times New Roman"/>
                <w:szCs w:val="21"/>
              </w:rPr>
              <w:t>)</w:t>
            </w:r>
          </w:p>
        </w:tc>
      </w:tr>
      <w:tr w:rsidR="00BE6478" w:rsidRPr="005C6773" w:rsidTr="007C4F6F">
        <w:trPr>
          <w:trHeight w:val="345"/>
          <w:jc w:val="center"/>
        </w:trPr>
        <w:tc>
          <w:tcPr>
            <w:tcW w:w="744" w:type="dxa"/>
            <w:vMerge w:val="restart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樟子松</w:t>
            </w:r>
          </w:p>
        </w:tc>
        <w:tc>
          <w:tcPr>
            <w:tcW w:w="848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0.8</w:t>
            </w:r>
          </w:p>
        </w:tc>
        <w:tc>
          <w:tcPr>
            <w:tcW w:w="707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≥0.6</w:t>
            </w:r>
          </w:p>
        </w:tc>
        <w:tc>
          <w:tcPr>
            <w:tcW w:w="848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18</w:t>
            </w:r>
            <w:r w:rsidRPr="005C6773">
              <w:rPr>
                <w:rFonts w:ascii="Times New Roman" w:eastAsia="仿宋" w:hAnsi="仿宋" w:cs="Times New Roman"/>
                <w:spacing w:val="-20"/>
                <w:szCs w:val="21"/>
              </w:rPr>
              <w:t>～</w:t>
            </w:r>
            <w:r w:rsidRPr="005C6773">
              <w:rPr>
                <w:rFonts w:ascii="Times New Roman" w:eastAsia="仿宋" w:hAnsi="Times New Roman" w:cs="Times New Roman"/>
                <w:szCs w:val="21"/>
              </w:rPr>
              <w:t>21</w:t>
            </w:r>
          </w:p>
        </w:tc>
        <w:tc>
          <w:tcPr>
            <w:tcW w:w="707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完整</w:t>
            </w:r>
          </w:p>
        </w:tc>
        <w:tc>
          <w:tcPr>
            <w:tcW w:w="713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4</w:t>
            </w:r>
          </w:p>
        </w:tc>
        <w:tc>
          <w:tcPr>
            <w:tcW w:w="581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健壮</w:t>
            </w:r>
          </w:p>
        </w:tc>
        <w:tc>
          <w:tcPr>
            <w:tcW w:w="808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春秋</w:t>
            </w:r>
          </w:p>
        </w:tc>
        <w:tc>
          <w:tcPr>
            <w:tcW w:w="1006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大鱼鳞坑</w:t>
            </w:r>
          </w:p>
        </w:tc>
        <w:tc>
          <w:tcPr>
            <w:tcW w:w="1111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pacing w:val="-20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pacing w:val="-20"/>
                <w:szCs w:val="21"/>
              </w:rPr>
              <w:t>0.5×0.5×0.5</w:t>
            </w:r>
          </w:p>
        </w:tc>
      </w:tr>
      <w:tr w:rsidR="00BE6478" w:rsidRPr="005C6773" w:rsidTr="007C4F6F">
        <w:trPr>
          <w:trHeight w:val="166"/>
          <w:jc w:val="center"/>
        </w:trPr>
        <w:tc>
          <w:tcPr>
            <w:tcW w:w="744" w:type="dxa"/>
            <w:vMerge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1.2</w:t>
            </w:r>
          </w:p>
        </w:tc>
        <w:tc>
          <w:tcPr>
            <w:tcW w:w="707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≥0.7</w:t>
            </w:r>
          </w:p>
        </w:tc>
        <w:tc>
          <w:tcPr>
            <w:tcW w:w="848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21</w:t>
            </w:r>
            <w:r w:rsidRPr="005C6773">
              <w:rPr>
                <w:rFonts w:ascii="Times New Roman" w:eastAsia="仿宋" w:hAnsi="仿宋" w:cs="Times New Roman"/>
                <w:spacing w:val="-20"/>
                <w:szCs w:val="21"/>
              </w:rPr>
              <w:t>～</w:t>
            </w:r>
            <w:r w:rsidRPr="005C6773">
              <w:rPr>
                <w:rFonts w:ascii="Times New Roman" w:eastAsia="仿宋" w:hAnsi="Times New Roman" w:cs="Times New Roman"/>
                <w:szCs w:val="21"/>
              </w:rPr>
              <w:t>30</w:t>
            </w:r>
          </w:p>
        </w:tc>
        <w:tc>
          <w:tcPr>
            <w:tcW w:w="707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完整</w:t>
            </w:r>
          </w:p>
        </w:tc>
        <w:tc>
          <w:tcPr>
            <w:tcW w:w="713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5</w:t>
            </w:r>
          </w:p>
        </w:tc>
        <w:tc>
          <w:tcPr>
            <w:tcW w:w="581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健壮</w:t>
            </w:r>
          </w:p>
        </w:tc>
        <w:tc>
          <w:tcPr>
            <w:tcW w:w="808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春秋</w:t>
            </w:r>
          </w:p>
        </w:tc>
        <w:tc>
          <w:tcPr>
            <w:tcW w:w="1006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大鱼鳞坑</w:t>
            </w:r>
          </w:p>
        </w:tc>
        <w:tc>
          <w:tcPr>
            <w:tcW w:w="1111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pacing w:val="-20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pacing w:val="-20"/>
                <w:szCs w:val="21"/>
              </w:rPr>
              <w:t>0.6×0.6×0.6</w:t>
            </w:r>
          </w:p>
        </w:tc>
      </w:tr>
      <w:tr w:rsidR="00BE6478" w:rsidRPr="005C6773" w:rsidTr="007C4F6F">
        <w:trPr>
          <w:trHeight w:val="345"/>
          <w:jc w:val="center"/>
        </w:trPr>
        <w:tc>
          <w:tcPr>
            <w:tcW w:w="744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油松</w:t>
            </w:r>
          </w:p>
        </w:tc>
        <w:tc>
          <w:tcPr>
            <w:tcW w:w="848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1.5</w:t>
            </w:r>
          </w:p>
        </w:tc>
        <w:tc>
          <w:tcPr>
            <w:tcW w:w="707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≥0.8</w:t>
            </w:r>
          </w:p>
        </w:tc>
        <w:tc>
          <w:tcPr>
            <w:tcW w:w="848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21</w:t>
            </w:r>
            <w:r w:rsidRPr="005C6773">
              <w:rPr>
                <w:rFonts w:ascii="Times New Roman" w:eastAsia="仿宋" w:hAnsi="仿宋" w:cs="Times New Roman"/>
                <w:spacing w:val="-20"/>
                <w:szCs w:val="21"/>
              </w:rPr>
              <w:t>～</w:t>
            </w:r>
            <w:r w:rsidRPr="005C6773">
              <w:rPr>
                <w:rFonts w:ascii="Times New Roman" w:eastAsia="仿宋" w:hAnsi="Times New Roman" w:cs="Times New Roman"/>
                <w:szCs w:val="21"/>
              </w:rPr>
              <w:t>30</w:t>
            </w:r>
          </w:p>
        </w:tc>
        <w:tc>
          <w:tcPr>
            <w:tcW w:w="707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完整</w:t>
            </w:r>
          </w:p>
        </w:tc>
        <w:tc>
          <w:tcPr>
            <w:tcW w:w="713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6</w:t>
            </w:r>
          </w:p>
        </w:tc>
        <w:tc>
          <w:tcPr>
            <w:tcW w:w="581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健壮</w:t>
            </w:r>
          </w:p>
        </w:tc>
        <w:tc>
          <w:tcPr>
            <w:tcW w:w="808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春季</w:t>
            </w:r>
          </w:p>
        </w:tc>
        <w:tc>
          <w:tcPr>
            <w:tcW w:w="1006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大鱼鳞坑</w:t>
            </w:r>
          </w:p>
        </w:tc>
        <w:tc>
          <w:tcPr>
            <w:tcW w:w="1111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pacing w:val="-20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pacing w:val="-20"/>
                <w:szCs w:val="21"/>
              </w:rPr>
              <w:t>0.6×0.6×0.6</w:t>
            </w:r>
          </w:p>
        </w:tc>
      </w:tr>
      <w:tr w:rsidR="00BE6478" w:rsidRPr="005C6773" w:rsidTr="007C4F6F">
        <w:trPr>
          <w:trHeight w:val="363"/>
          <w:jc w:val="center"/>
        </w:trPr>
        <w:tc>
          <w:tcPr>
            <w:tcW w:w="744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侧柏</w:t>
            </w:r>
          </w:p>
        </w:tc>
        <w:tc>
          <w:tcPr>
            <w:tcW w:w="848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0.8</w:t>
            </w:r>
          </w:p>
        </w:tc>
        <w:tc>
          <w:tcPr>
            <w:tcW w:w="707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≥0.6</w:t>
            </w:r>
          </w:p>
        </w:tc>
        <w:tc>
          <w:tcPr>
            <w:tcW w:w="848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18</w:t>
            </w:r>
            <w:r w:rsidRPr="005C6773">
              <w:rPr>
                <w:rFonts w:ascii="Times New Roman" w:eastAsia="仿宋" w:hAnsi="仿宋" w:cs="Times New Roman"/>
                <w:spacing w:val="-20"/>
                <w:szCs w:val="21"/>
              </w:rPr>
              <w:t>～</w:t>
            </w:r>
            <w:r w:rsidRPr="005C6773">
              <w:rPr>
                <w:rFonts w:ascii="Times New Roman" w:eastAsia="仿宋" w:hAnsi="Times New Roman" w:cs="Times New Roman"/>
                <w:szCs w:val="21"/>
              </w:rPr>
              <w:t>21</w:t>
            </w:r>
          </w:p>
        </w:tc>
        <w:tc>
          <w:tcPr>
            <w:tcW w:w="707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完整</w:t>
            </w:r>
          </w:p>
        </w:tc>
        <w:tc>
          <w:tcPr>
            <w:tcW w:w="713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健壮</w:t>
            </w:r>
          </w:p>
        </w:tc>
        <w:tc>
          <w:tcPr>
            <w:tcW w:w="808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秋</w:t>
            </w:r>
          </w:p>
        </w:tc>
        <w:tc>
          <w:tcPr>
            <w:tcW w:w="1006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大鱼鳞坑</w:t>
            </w:r>
          </w:p>
        </w:tc>
        <w:tc>
          <w:tcPr>
            <w:tcW w:w="1111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pacing w:val="-20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pacing w:val="-20"/>
                <w:szCs w:val="21"/>
              </w:rPr>
              <w:t>0.5×0.5×0.5</w:t>
            </w:r>
          </w:p>
        </w:tc>
      </w:tr>
      <w:tr w:rsidR="00BE6478" w:rsidRPr="005C6773" w:rsidTr="007C4F6F">
        <w:trPr>
          <w:trHeight w:val="363"/>
          <w:jc w:val="center"/>
        </w:trPr>
        <w:tc>
          <w:tcPr>
            <w:tcW w:w="744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大扁杏</w:t>
            </w:r>
          </w:p>
        </w:tc>
        <w:tc>
          <w:tcPr>
            <w:tcW w:w="848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1</w:t>
            </w:r>
            <w:r w:rsidRPr="005C6773">
              <w:rPr>
                <w:rFonts w:ascii="Times New Roman" w:eastAsia="仿宋" w:hAnsi="仿宋" w:cs="Times New Roman"/>
                <w:szCs w:val="21"/>
              </w:rPr>
              <w:t>～</w:t>
            </w:r>
            <w:r w:rsidRPr="005C6773">
              <w:rPr>
                <w:rFonts w:ascii="Times New Roman" w:eastAsia="仿宋" w:hAnsi="Times New Roman" w:cs="Times New Roman"/>
                <w:szCs w:val="21"/>
              </w:rPr>
              <w:t>1.5</w:t>
            </w:r>
          </w:p>
        </w:tc>
        <w:tc>
          <w:tcPr>
            <w:tcW w:w="707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0.8</w:t>
            </w:r>
          </w:p>
        </w:tc>
        <w:tc>
          <w:tcPr>
            <w:tcW w:w="706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裸根</w:t>
            </w:r>
          </w:p>
        </w:tc>
        <w:tc>
          <w:tcPr>
            <w:tcW w:w="707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pacing w:val="-20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pacing w:val="-20"/>
                <w:szCs w:val="21"/>
              </w:rPr>
              <w:t>留根</w:t>
            </w:r>
            <w:r w:rsidRPr="005C6773">
              <w:rPr>
                <w:rFonts w:ascii="Times New Roman" w:eastAsia="仿宋" w:hAnsi="Times New Roman" w:cs="Times New Roman"/>
                <w:spacing w:val="-20"/>
                <w:szCs w:val="21"/>
              </w:rPr>
              <w:t>15</w:t>
            </w:r>
          </w:p>
        </w:tc>
        <w:tc>
          <w:tcPr>
            <w:tcW w:w="713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健壮</w:t>
            </w:r>
          </w:p>
        </w:tc>
        <w:tc>
          <w:tcPr>
            <w:tcW w:w="808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秋</w:t>
            </w:r>
          </w:p>
        </w:tc>
        <w:tc>
          <w:tcPr>
            <w:tcW w:w="1006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大鱼鳞坑</w:t>
            </w:r>
          </w:p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B</w:t>
            </w:r>
            <w:r w:rsidRPr="005C6773">
              <w:rPr>
                <w:rFonts w:ascii="Times New Roman" w:eastAsia="仿宋" w:hAnsi="仿宋" w:cs="Times New Roman"/>
                <w:szCs w:val="21"/>
              </w:rPr>
              <w:t>水平阶</w:t>
            </w:r>
          </w:p>
        </w:tc>
        <w:tc>
          <w:tcPr>
            <w:tcW w:w="1111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pacing w:val="-20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pacing w:val="-20"/>
                <w:szCs w:val="21"/>
              </w:rPr>
              <w:t>0.6×0.6×0.6</w:t>
            </w:r>
          </w:p>
        </w:tc>
      </w:tr>
      <w:tr w:rsidR="00BE6478" w:rsidRPr="005C6773" w:rsidTr="007C4F6F">
        <w:trPr>
          <w:trHeight w:val="363"/>
          <w:jc w:val="center"/>
        </w:trPr>
        <w:tc>
          <w:tcPr>
            <w:tcW w:w="744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紫穗槐</w:t>
            </w:r>
          </w:p>
        </w:tc>
        <w:tc>
          <w:tcPr>
            <w:tcW w:w="848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0.5</w:t>
            </w:r>
          </w:p>
        </w:tc>
        <w:tc>
          <w:tcPr>
            <w:tcW w:w="707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≥0.3</w:t>
            </w:r>
          </w:p>
        </w:tc>
        <w:tc>
          <w:tcPr>
            <w:tcW w:w="706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裸根</w:t>
            </w:r>
          </w:p>
        </w:tc>
        <w:tc>
          <w:tcPr>
            <w:tcW w:w="707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pacing w:val="-20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pacing w:val="-20"/>
                <w:szCs w:val="21"/>
              </w:rPr>
              <w:t>留根</w:t>
            </w:r>
            <w:r w:rsidRPr="005C6773">
              <w:rPr>
                <w:rFonts w:ascii="Times New Roman" w:eastAsia="仿宋" w:hAnsi="Times New Roman" w:cs="Times New Roman"/>
                <w:spacing w:val="-20"/>
                <w:szCs w:val="21"/>
              </w:rPr>
              <w:t>10</w:t>
            </w:r>
          </w:p>
        </w:tc>
        <w:tc>
          <w:tcPr>
            <w:tcW w:w="713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健壮</w:t>
            </w:r>
          </w:p>
        </w:tc>
        <w:tc>
          <w:tcPr>
            <w:tcW w:w="808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秋</w:t>
            </w:r>
          </w:p>
        </w:tc>
        <w:tc>
          <w:tcPr>
            <w:tcW w:w="1006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小鱼鳞坑</w:t>
            </w:r>
          </w:p>
        </w:tc>
        <w:tc>
          <w:tcPr>
            <w:tcW w:w="1111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pacing w:val="-20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pacing w:val="-20"/>
                <w:szCs w:val="21"/>
              </w:rPr>
              <w:t>0.3×0.3×0.3</w:t>
            </w:r>
          </w:p>
        </w:tc>
      </w:tr>
      <w:tr w:rsidR="00BE6478" w:rsidRPr="005C6773" w:rsidTr="007C4F6F">
        <w:trPr>
          <w:trHeight w:val="345"/>
          <w:jc w:val="center"/>
        </w:trPr>
        <w:tc>
          <w:tcPr>
            <w:tcW w:w="744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沙棘</w:t>
            </w:r>
          </w:p>
        </w:tc>
        <w:tc>
          <w:tcPr>
            <w:tcW w:w="848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0.5</w:t>
            </w:r>
          </w:p>
        </w:tc>
        <w:tc>
          <w:tcPr>
            <w:tcW w:w="707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≥0.3</w:t>
            </w:r>
          </w:p>
        </w:tc>
        <w:tc>
          <w:tcPr>
            <w:tcW w:w="706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裸根</w:t>
            </w:r>
          </w:p>
        </w:tc>
        <w:tc>
          <w:tcPr>
            <w:tcW w:w="707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pacing w:val="-20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pacing w:val="-20"/>
                <w:szCs w:val="21"/>
              </w:rPr>
              <w:t>留根</w:t>
            </w:r>
            <w:r w:rsidRPr="005C6773">
              <w:rPr>
                <w:rFonts w:ascii="Times New Roman" w:eastAsia="仿宋" w:hAnsi="Times New Roman" w:cs="Times New Roman"/>
                <w:spacing w:val="-20"/>
                <w:szCs w:val="21"/>
              </w:rPr>
              <w:t>15</w:t>
            </w:r>
          </w:p>
        </w:tc>
        <w:tc>
          <w:tcPr>
            <w:tcW w:w="713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健壮</w:t>
            </w:r>
          </w:p>
        </w:tc>
        <w:tc>
          <w:tcPr>
            <w:tcW w:w="808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秋</w:t>
            </w:r>
          </w:p>
        </w:tc>
        <w:tc>
          <w:tcPr>
            <w:tcW w:w="1006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小鱼鳞坑</w:t>
            </w:r>
          </w:p>
        </w:tc>
        <w:tc>
          <w:tcPr>
            <w:tcW w:w="1111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pacing w:val="-20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pacing w:val="-20"/>
                <w:szCs w:val="21"/>
              </w:rPr>
              <w:t>0.3×0.3×0.3</w:t>
            </w:r>
          </w:p>
        </w:tc>
      </w:tr>
      <w:tr w:rsidR="00BE6478" w:rsidRPr="005C6773" w:rsidTr="007C4F6F">
        <w:trPr>
          <w:trHeight w:val="363"/>
          <w:jc w:val="center"/>
        </w:trPr>
        <w:tc>
          <w:tcPr>
            <w:tcW w:w="744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柠条</w:t>
            </w:r>
          </w:p>
        </w:tc>
        <w:tc>
          <w:tcPr>
            <w:tcW w:w="848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0.5</w:t>
            </w:r>
          </w:p>
        </w:tc>
        <w:tc>
          <w:tcPr>
            <w:tcW w:w="707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zCs w:val="21"/>
              </w:rPr>
              <w:t>≥0.2</w:t>
            </w:r>
          </w:p>
        </w:tc>
        <w:tc>
          <w:tcPr>
            <w:tcW w:w="706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裸根</w:t>
            </w:r>
          </w:p>
        </w:tc>
        <w:tc>
          <w:tcPr>
            <w:tcW w:w="707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pacing w:val="-20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pacing w:val="-20"/>
                <w:szCs w:val="21"/>
              </w:rPr>
              <w:t>留根</w:t>
            </w:r>
            <w:r w:rsidRPr="005C6773">
              <w:rPr>
                <w:rFonts w:ascii="Times New Roman" w:eastAsia="仿宋" w:hAnsi="Times New Roman" w:cs="Times New Roman"/>
                <w:spacing w:val="-20"/>
                <w:szCs w:val="21"/>
              </w:rPr>
              <w:t>10</w:t>
            </w:r>
          </w:p>
        </w:tc>
        <w:tc>
          <w:tcPr>
            <w:tcW w:w="713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81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健壮</w:t>
            </w:r>
          </w:p>
        </w:tc>
        <w:tc>
          <w:tcPr>
            <w:tcW w:w="808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秋</w:t>
            </w:r>
          </w:p>
        </w:tc>
        <w:tc>
          <w:tcPr>
            <w:tcW w:w="1006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5C6773">
              <w:rPr>
                <w:rFonts w:ascii="Times New Roman" w:eastAsia="仿宋" w:hAnsi="仿宋" w:cs="Times New Roman"/>
                <w:szCs w:val="21"/>
              </w:rPr>
              <w:t>小鱼鳞坑</w:t>
            </w:r>
          </w:p>
        </w:tc>
        <w:tc>
          <w:tcPr>
            <w:tcW w:w="1111" w:type="dxa"/>
            <w:vAlign w:val="center"/>
          </w:tcPr>
          <w:p w:rsidR="00BE6478" w:rsidRPr="005C6773" w:rsidRDefault="00BE6478" w:rsidP="007C4F6F">
            <w:pPr>
              <w:jc w:val="center"/>
              <w:rPr>
                <w:rFonts w:ascii="Times New Roman" w:eastAsia="仿宋" w:hAnsi="Times New Roman" w:cs="Times New Roman"/>
                <w:spacing w:val="-20"/>
                <w:szCs w:val="21"/>
              </w:rPr>
            </w:pPr>
            <w:r w:rsidRPr="005C6773">
              <w:rPr>
                <w:rFonts w:ascii="Times New Roman" w:eastAsia="仿宋" w:hAnsi="Times New Roman" w:cs="Times New Roman"/>
                <w:spacing w:val="-20"/>
                <w:szCs w:val="21"/>
              </w:rPr>
              <w:t>0.3×0.3×0.3</w:t>
            </w:r>
          </w:p>
        </w:tc>
      </w:tr>
    </w:tbl>
    <w:p w:rsidR="00BE6478" w:rsidRPr="00490413" w:rsidRDefault="00C80079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7</w:t>
      </w:r>
      <w:r w:rsidR="00BE6478" w:rsidRPr="00490413">
        <w:rPr>
          <w:rFonts w:ascii="仿宋" w:eastAsia="仿宋" w:hAnsi="仿宋" w:hint="eastAsia"/>
          <w:sz w:val="30"/>
          <w:szCs w:val="30"/>
        </w:rPr>
        <w:t>、幼林抚育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/>
          <w:sz w:val="30"/>
          <w:szCs w:val="30"/>
        </w:rPr>
        <w:t>a</w:t>
      </w:r>
      <w:r w:rsidRPr="00490413">
        <w:rPr>
          <w:rFonts w:ascii="仿宋" w:eastAsia="仿宋" w:hAnsi="仿宋" w:hint="eastAsia"/>
          <w:sz w:val="30"/>
          <w:szCs w:val="30"/>
        </w:rPr>
        <w:t>）浇水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栽植时除灌木外，其他树种必须随栽随浇一次透水。大扁杏、侧柏埋压前再浇一次水。管护期内，春季要浇返青水，盛夏要浇保命水，深秋初冬应浇越冬水，中途视墒情而定，随时浇灌补给水，一般栽植第一年要浇够4</w:t>
      </w:r>
      <w:r w:rsidRPr="00490413">
        <w:rPr>
          <w:rFonts w:ascii="仿宋" w:eastAsia="仿宋" w:hAnsi="仿宋"/>
          <w:sz w:val="30"/>
          <w:szCs w:val="30"/>
        </w:rPr>
        <w:t>—</w:t>
      </w:r>
      <w:r w:rsidRPr="00490413">
        <w:rPr>
          <w:rFonts w:ascii="仿宋" w:eastAsia="仿宋" w:hAnsi="仿宋" w:hint="eastAsia"/>
          <w:sz w:val="30"/>
          <w:szCs w:val="30"/>
        </w:rPr>
        <w:t>5次水即可。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b）管护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指三年限期管理管护抚育工作。管理、护坑、浇水、打药、除草、兔啃防治、越冬保护、修剪定杆等工作必须做到科学、及时，浇水（4～5次/年）、除草松土（3次/年）、整形修剪（1次/年）、</w:t>
      </w:r>
      <w:r w:rsidRPr="00490413">
        <w:rPr>
          <w:rFonts w:ascii="仿宋" w:eastAsia="仿宋" w:hAnsi="仿宋" w:hint="eastAsia"/>
          <w:sz w:val="30"/>
          <w:szCs w:val="30"/>
        </w:rPr>
        <w:lastRenderedPageBreak/>
        <w:t>防治有害生物（2次/年）。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c）补植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对死亡植株要及时清理，适时补植补缺，补栽品种规格要求与已成活规格标准一致。</w:t>
      </w:r>
    </w:p>
    <w:p w:rsidR="00BE6478" w:rsidRPr="00490413" w:rsidRDefault="00BE6478" w:rsidP="0049041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d）维护</w:t>
      </w:r>
    </w:p>
    <w:p w:rsidR="00DD5B9C" w:rsidRPr="00490413" w:rsidRDefault="00BE6478" w:rsidP="00490413">
      <w:pPr>
        <w:widowControl/>
        <w:spacing w:line="360" w:lineRule="auto"/>
        <w:ind w:firstLineChars="200" w:firstLine="600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490413">
        <w:rPr>
          <w:rFonts w:ascii="仿宋" w:eastAsia="仿宋" w:hAnsi="仿宋" w:hint="eastAsia"/>
          <w:sz w:val="30"/>
          <w:szCs w:val="30"/>
        </w:rPr>
        <w:t>便道、供水设备、坑、埂、障蔽等基础设施应进行经常维护、修复，保证项目工程达到水土保持的目标。</w:t>
      </w:r>
    </w:p>
    <w:sectPr w:rsidR="00DD5B9C" w:rsidRPr="00490413" w:rsidSect="00490413">
      <w:footerReference w:type="default" r:id="rId6"/>
      <w:pgSz w:w="11906" w:h="16838"/>
      <w:pgMar w:top="1418" w:right="1644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B26" w:rsidRDefault="00802B26" w:rsidP="00A47906">
      <w:r>
        <w:separator/>
      </w:r>
    </w:p>
  </w:endnote>
  <w:endnote w:type="continuationSeparator" w:id="1">
    <w:p w:rsidR="00802B26" w:rsidRDefault="00802B26" w:rsidP="00A4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7391"/>
      <w:docPartObj>
        <w:docPartGallery w:val="Page Numbers (Bottom of Page)"/>
        <w:docPartUnique/>
      </w:docPartObj>
    </w:sdtPr>
    <w:sdtContent>
      <w:p w:rsidR="007037A5" w:rsidRDefault="00E018F6">
        <w:pPr>
          <w:pStyle w:val="a4"/>
          <w:jc w:val="right"/>
        </w:pPr>
        <w:fldSimple w:instr=" PAGE   \* MERGEFORMAT ">
          <w:r w:rsidR="00F07A4A" w:rsidRPr="00F07A4A">
            <w:rPr>
              <w:noProof/>
              <w:lang w:val="zh-CN"/>
            </w:rPr>
            <w:t>1</w:t>
          </w:r>
        </w:fldSimple>
      </w:p>
    </w:sdtContent>
  </w:sdt>
  <w:p w:rsidR="007037A5" w:rsidRDefault="007037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B26" w:rsidRDefault="00802B26" w:rsidP="00A47906">
      <w:r>
        <w:separator/>
      </w:r>
    </w:p>
  </w:footnote>
  <w:footnote w:type="continuationSeparator" w:id="1">
    <w:p w:rsidR="00802B26" w:rsidRDefault="00802B26" w:rsidP="00A47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B7C"/>
    <w:rsid w:val="00034815"/>
    <w:rsid w:val="00035BB1"/>
    <w:rsid w:val="000478AC"/>
    <w:rsid w:val="000661D5"/>
    <w:rsid w:val="001438FC"/>
    <w:rsid w:val="00143B2F"/>
    <w:rsid w:val="0017208B"/>
    <w:rsid w:val="00200CB2"/>
    <w:rsid w:val="00223887"/>
    <w:rsid w:val="0023724D"/>
    <w:rsid w:val="0028379B"/>
    <w:rsid w:val="00286802"/>
    <w:rsid w:val="0030123F"/>
    <w:rsid w:val="00335B7C"/>
    <w:rsid w:val="003421B2"/>
    <w:rsid w:val="0041312D"/>
    <w:rsid w:val="004414D5"/>
    <w:rsid w:val="004416F7"/>
    <w:rsid w:val="00490413"/>
    <w:rsid w:val="00507B29"/>
    <w:rsid w:val="005A5376"/>
    <w:rsid w:val="005C6773"/>
    <w:rsid w:val="0060733C"/>
    <w:rsid w:val="0063422D"/>
    <w:rsid w:val="00640FBF"/>
    <w:rsid w:val="0068081D"/>
    <w:rsid w:val="007037A5"/>
    <w:rsid w:val="00771E77"/>
    <w:rsid w:val="00785A0A"/>
    <w:rsid w:val="007C4DEC"/>
    <w:rsid w:val="007C4F6F"/>
    <w:rsid w:val="007F3D29"/>
    <w:rsid w:val="00802B26"/>
    <w:rsid w:val="008319D2"/>
    <w:rsid w:val="008C0EF7"/>
    <w:rsid w:val="008D4360"/>
    <w:rsid w:val="008E7C8C"/>
    <w:rsid w:val="009B4A39"/>
    <w:rsid w:val="00A47906"/>
    <w:rsid w:val="00A723D9"/>
    <w:rsid w:val="00A80D4B"/>
    <w:rsid w:val="00AC0753"/>
    <w:rsid w:val="00BC51D2"/>
    <w:rsid w:val="00BD0085"/>
    <w:rsid w:val="00BE6478"/>
    <w:rsid w:val="00BE797C"/>
    <w:rsid w:val="00C50FF7"/>
    <w:rsid w:val="00C80079"/>
    <w:rsid w:val="00CC02C6"/>
    <w:rsid w:val="00CC7102"/>
    <w:rsid w:val="00D03E08"/>
    <w:rsid w:val="00D962AA"/>
    <w:rsid w:val="00D97A5A"/>
    <w:rsid w:val="00DD5B9C"/>
    <w:rsid w:val="00DE1717"/>
    <w:rsid w:val="00DF7149"/>
    <w:rsid w:val="00E018F6"/>
    <w:rsid w:val="00E23D66"/>
    <w:rsid w:val="00E37A65"/>
    <w:rsid w:val="00E517CB"/>
    <w:rsid w:val="00E52449"/>
    <w:rsid w:val="00E5752B"/>
    <w:rsid w:val="00F07A4A"/>
    <w:rsid w:val="00F10180"/>
    <w:rsid w:val="00F37CF7"/>
    <w:rsid w:val="00F7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4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35B7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35B7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-gap-right">
    <w:name w:val="c-gap-right"/>
    <w:basedOn w:val="a0"/>
    <w:rsid w:val="00335B7C"/>
  </w:style>
  <w:style w:type="character" w:customStyle="1" w:styleId="apple-converted-space">
    <w:name w:val="apple-converted-space"/>
    <w:basedOn w:val="a0"/>
    <w:rsid w:val="00335B7C"/>
  </w:style>
  <w:style w:type="paragraph" w:styleId="a3">
    <w:name w:val="header"/>
    <w:basedOn w:val="a"/>
    <w:link w:val="Char"/>
    <w:uiPriority w:val="99"/>
    <w:semiHidden/>
    <w:unhideWhenUsed/>
    <w:rsid w:val="00A47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7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79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34</cp:revision>
  <dcterms:created xsi:type="dcterms:W3CDTF">2018-02-08T00:31:00Z</dcterms:created>
  <dcterms:modified xsi:type="dcterms:W3CDTF">2018-04-24T05:01:00Z</dcterms:modified>
</cp:coreProperties>
</file>