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C" w:rsidRDefault="00D6278C" w:rsidP="00D6278C">
      <w:pPr>
        <w:rPr>
          <w:rFonts w:ascii="仿宋_GB2312" w:eastAsia="仿宋_GB2312"/>
          <w:sz w:val="32"/>
          <w:szCs w:val="32"/>
        </w:rPr>
      </w:pPr>
      <w:r w:rsidRPr="004335EB">
        <w:rPr>
          <w:rFonts w:ascii="仿宋_GB2312" w:eastAsia="仿宋_GB2312" w:hint="eastAsia"/>
          <w:sz w:val="32"/>
          <w:szCs w:val="32"/>
        </w:rPr>
        <w:t>附件</w:t>
      </w:r>
      <w:r w:rsidRPr="004335EB">
        <w:rPr>
          <w:rFonts w:ascii="仿宋_GB2312" w:eastAsia="仿宋_GB2312"/>
          <w:sz w:val="32"/>
          <w:szCs w:val="32"/>
        </w:rPr>
        <w:t>2</w:t>
      </w:r>
      <w:r w:rsidRPr="004335E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</w:t>
      </w:r>
      <w:r w:rsidRPr="004335EB">
        <w:rPr>
          <w:rFonts w:ascii="仿宋_GB2312" w:eastAsia="仿宋_GB2312"/>
          <w:sz w:val="32"/>
          <w:szCs w:val="32"/>
        </w:rPr>
        <w:t>019</w:t>
      </w:r>
      <w:r w:rsidRPr="004335EB">
        <w:rPr>
          <w:rFonts w:ascii="仿宋_GB2312" w:eastAsia="仿宋_GB2312" w:hint="eastAsia"/>
          <w:sz w:val="32"/>
          <w:szCs w:val="32"/>
        </w:rPr>
        <w:t>年度拟</w:t>
      </w:r>
      <w:proofErr w:type="gramStart"/>
      <w:r w:rsidRPr="004335EB">
        <w:rPr>
          <w:rFonts w:ascii="仿宋_GB2312" w:eastAsia="仿宋_GB2312" w:hint="eastAsia"/>
          <w:sz w:val="32"/>
          <w:szCs w:val="32"/>
        </w:rPr>
        <w:t>奖</w:t>
      </w:r>
      <w:r>
        <w:rPr>
          <w:rFonts w:ascii="仿宋_GB2312" w:eastAsia="仿宋_GB2312" w:hint="eastAsia"/>
          <w:sz w:val="32"/>
          <w:szCs w:val="32"/>
        </w:rPr>
        <w:t>扶</w:t>
      </w:r>
      <w:r w:rsidRPr="004335EB">
        <w:rPr>
          <w:rFonts w:ascii="仿宋_GB2312" w:eastAsia="仿宋_GB2312" w:hint="eastAsia"/>
          <w:sz w:val="32"/>
          <w:szCs w:val="32"/>
        </w:rPr>
        <w:t>旅游</w:t>
      </w:r>
      <w:proofErr w:type="gramEnd"/>
      <w:r w:rsidRPr="004335EB">
        <w:rPr>
          <w:rFonts w:ascii="仿宋_GB2312" w:eastAsia="仿宋_GB2312" w:hint="eastAsia"/>
          <w:sz w:val="32"/>
          <w:szCs w:val="32"/>
        </w:rPr>
        <w:t>商品名单</w:t>
      </w:r>
    </w:p>
    <w:p w:rsidR="00D6278C" w:rsidRPr="00A13902" w:rsidRDefault="00D6278C" w:rsidP="00D6278C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4"/>
        </w:rPr>
        <w:t xml:space="preserve">                                                          </w:t>
      </w:r>
      <w:r>
        <w:rPr>
          <w:rFonts w:ascii="仿宋_GB2312" w:eastAsia="仿宋_GB2312" w:hint="eastAsia"/>
          <w:sz w:val="24"/>
        </w:rPr>
        <w:t>单位：万元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977"/>
        <w:gridCol w:w="2126"/>
        <w:gridCol w:w="709"/>
        <w:gridCol w:w="708"/>
      </w:tblGrid>
      <w:tr w:rsidR="00D6278C" w:rsidRPr="00F82FD9" w:rsidTr="003D7802">
        <w:tc>
          <w:tcPr>
            <w:tcW w:w="675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</w:t>
            </w:r>
          </w:p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Pr="00F82FD9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</w:t>
            </w:r>
            <w:r w:rsidRPr="00F82FD9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级</w:t>
            </w:r>
            <w:r w:rsidRPr="00F82FD9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奖扶</w:t>
            </w:r>
          </w:p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70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小</w:t>
            </w:r>
          </w:p>
          <w:p w:rsidR="00D6278C" w:rsidRPr="00F82FD9" w:rsidRDefault="00D6278C" w:rsidP="003D780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F82FD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</w:t>
            </w: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榆林市榆阳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区名人风采策划有限公司（高秋燕）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中国特色旅游商品大赛银奖《抓髻咩咩·陕北榆林过大年系列抱枕和拉杆箱保护罩》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2.8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年中国旅游商品创意设计大赛内蒙古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主题赛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优秀奖《哈达束口袋》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中国旅游协会商品与装备分会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年中国旅游商品创意设计大赛内蒙古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主题赛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优秀奖《内蒙印象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LED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灯》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中国旅游协会商品与装备分会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首届“榆林礼物”优秀旅游商品大赛优秀奖《童年记忆羊码》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榆林市文化和旅游局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榆阳区万氏文化产业有限公司（万军利、万兆存）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中国特色旅游商品大赛铜奖《万氏工艺·石破天惊之镇纸系列》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4.9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“中国工艺美术文化创意奖”金奖（石雕《儿时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记忆》）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中国工艺美术文化创意奖评审委员会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中国特色旅游商品大赛铜奖《万氏·吉祥猪系》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“金凤凰”创新产品设计大奖赛（青岛赛区）铜奖（万兆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存设计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万兆存、万军利制作的石雕《挠痒痒》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“金凤凰”创新产品设计大奖赛（青岛赛区）优秀奖（石雕《陕北娃》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年“深圳·金凤凰”工艺品创新设计大赛优秀奖（青兰石雕《黄土情》）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61D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榆林市高树飞文化产业有限公司（高树飞）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“金凤凰”创新产品设计大奖赛铜奖（石雕系列《老农民·孝道》）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1.1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在《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延安文化传承博览会旅游商品评选》活动中获银奖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《走西口》）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在《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览会旅游商品评选》活动中获铜奖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《北京知青在延安》）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延安文化传承博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览会组委会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第六届中国（山西）民族民间工艺美术暨第二届（大同）文化产业博览会银奖（青兰石雕《啦话》）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榆林市榆阳区德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宝隆玉文化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传播有限公司（许文星）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“金凤凰”创新产品设计大奖赛（青岛赛区）优秀奖（玉雕《人物把件》）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0.4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民族民间工艺美术暨第二届（大同）文化产业博览会银奖（黄河玉雕《黄河玉金蟾》）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rPr>
          <w:trHeight w:val="1248"/>
        </w:trPr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榆林市榆阳区信天游艺术品有限责任公司（杨彦飞）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黄胶泥塑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《二人踢场子》）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0.7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首届“榆林礼物”优秀旅游商品大赛铜奖《陕北老汉系列》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榆林市文化和旅游局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榆阳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黄土缘文化产业有限公司（崔海海）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全国红色旅游文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创产品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征集活动中被遴选为全国优秀红色旅游文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创产品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《海海泥塑·小红军》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4.8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陕西（第六届）旅游商品大赛获最佳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人气奖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《老冰棍》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陕西省文化和旅游厅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年“深圳·金凤凰”工艺品创新设计大赛铜奖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《泥塑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爷爷亲孙子》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“金凤凰”创新产品设计大奖赛（青岛赛区）银奖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泥塑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《陕北杀猪》）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榆林市陕北婆姨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文化产业有限公司（曹宏霞、李繁）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第六届中国（山西）民族民间工艺美术暨第二届（大同）文化产业博览会金奖（套彩剪纸《秃子尿床》）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1.1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全国优秀红色旅游文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创产品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《陕北婆姨·剪纸三十里铺》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西部赛区晋级中国妇女手工创业创新大赛半决赛“创新奖”（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PPT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演讲“民间剪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纸艺术的创新”）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中国妇女手工创业创新大赛西部赛区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选拨赛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委员会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第十四届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鉴宝农高会上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被评为最具推广价值项目（曹宏霞剪纸展品）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鉴宝农高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民族民间工艺美术暨第二届（大同）文化产业博览会金奖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（剪纸《醒狮·走西口》）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榆林市创意文化发展有限公司（杨丽霞）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中国特色旅游商品大赛铜奖《黄土窑洞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LED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灯》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1.7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延安文化传承博览会旅游商品评选银奖《“山丹丹”草编包》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延安文化传承博览会旅游商品评选铜奖《“我要去延安”布艺靠枕》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全国红色旅游文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创产品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征集活动中被遴选为全国优秀红色旅游文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创产品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《延安宝塔山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LED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灯》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中国旅游协会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榆林白翠萍文化产业有限公司（白翠萍）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（编织《传统盘扣编织首饰》）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榆林爱苹文化产业有限公司（王爱苹）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年“金凤凰”创新产品设计大奖赛优秀奖（十字绣一套《榆林六楼骑街》）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0.4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（编织《孔雀戏牡丹》）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榆林杨伟慧文化产业有限公司（杨伟慧）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“中国工艺美术文化创意奖”铜奖（银饰《蒙古族妇女银饰头饰》）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中国工艺美术文化创意奖评审委员会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1.7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（银器《蒙古手工银碗》）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“金凤凰”创新产品设计大奖赛银奖（银器《蒙古族妇女银制头饰》）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榆林彩雕画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苑文化产业有限公司（叶光生）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“中国工艺美术文化创意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奖”铜奖（彩雕《塞上春早、水墨风光、童趣》）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中国工艺美术文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化创意奖评审委员会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0.5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0.9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民族民间工艺美术暨第二届（大同）文化产业博览会金奖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彩雕画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《四季山水》）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年“金凤凰”创新产品设计大奖赛优秀奖（《彩雕画系列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福寿祖国·今日江山多娇》）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榆林市工匠手工艺术专业合作社（曹宏霞）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民族民间工艺美术暨第二届（大同）文化产业博览会优秀组织奖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榆林市榆阳区王海明文化产业有限公司（王海明）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“金凤凰”创新产品设计大奖赛优秀奖（玉雕《莲花茶洗》）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中国工艺美术协会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0.4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第六届中国（山西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)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民族民间工艺美术暨第二届（大同）文化产业博览会银奖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（青石雕《轨迹》）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中国（山西）民族民间工艺美术博览会组委会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c>
          <w:tcPr>
            <w:tcW w:w="675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榆林市榆阳区沙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</w:t>
            </w:r>
            <w:proofErr w:type="gramEnd"/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柳编供销农民专业合作社（屈亚梅）</w:t>
            </w: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延安文化传承博览会旅游商品评选活动中获优秀奖</w:t>
            </w: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《仿古花瓶》）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延安文化传承博览会组委会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8" w:type="dxa"/>
            <w:vMerge w:val="restart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0.5</w:t>
            </w:r>
          </w:p>
        </w:tc>
      </w:tr>
      <w:tr w:rsidR="00D6278C" w:rsidRPr="00F82FD9" w:rsidTr="003D7802">
        <w:tc>
          <w:tcPr>
            <w:tcW w:w="675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2019</w:t>
            </w: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中国农民丰收节柳编大赛三等奖（《手提花篮》）</w:t>
            </w:r>
          </w:p>
        </w:tc>
        <w:tc>
          <w:tcPr>
            <w:tcW w:w="2126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靖边县文化和旅游文物广电局</w:t>
            </w:r>
          </w:p>
        </w:tc>
        <w:tc>
          <w:tcPr>
            <w:tcW w:w="709" w:type="dxa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vMerge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278C" w:rsidRPr="00F82FD9" w:rsidTr="003D7802">
        <w:trPr>
          <w:trHeight w:val="543"/>
        </w:trPr>
        <w:tc>
          <w:tcPr>
            <w:tcW w:w="7905" w:type="dxa"/>
            <w:gridSpan w:val="5"/>
            <w:vAlign w:val="center"/>
          </w:tcPr>
          <w:p w:rsidR="00D6278C" w:rsidRPr="00F82FD9" w:rsidRDefault="00D6278C" w:rsidP="003D78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D6278C" w:rsidRPr="00F82FD9" w:rsidRDefault="00D6278C" w:rsidP="003D78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2F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21.8</w:t>
            </w:r>
          </w:p>
        </w:tc>
      </w:tr>
    </w:tbl>
    <w:p w:rsidR="00D6278C" w:rsidRDefault="00D6278C" w:rsidP="00D6278C">
      <w:pPr>
        <w:rPr>
          <w:sz w:val="32"/>
          <w:szCs w:val="32"/>
        </w:rPr>
      </w:pPr>
    </w:p>
    <w:p w:rsidR="00D6278C" w:rsidRDefault="00D6278C" w:rsidP="00D6278C">
      <w:pPr>
        <w:rPr>
          <w:sz w:val="32"/>
          <w:szCs w:val="32"/>
        </w:rPr>
      </w:pPr>
    </w:p>
    <w:p w:rsidR="00D6278C" w:rsidRPr="00B51176" w:rsidRDefault="00D6278C" w:rsidP="00D627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B177E" w:rsidRDefault="00DB177E">
      <w:bookmarkStart w:id="0" w:name="_GoBack"/>
      <w:bookmarkEnd w:id="0"/>
    </w:p>
    <w:sectPr w:rsidR="00DB177E" w:rsidSect="00397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F1" w:rsidRDefault="00C803F1" w:rsidP="00D6278C">
      <w:r>
        <w:separator/>
      </w:r>
    </w:p>
  </w:endnote>
  <w:endnote w:type="continuationSeparator" w:id="0">
    <w:p w:rsidR="00C803F1" w:rsidRDefault="00C803F1" w:rsidP="00D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E8" w:rsidRDefault="00C803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78C" w:rsidRPr="00D6278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0E77E8" w:rsidRDefault="00C80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F1" w:rsidRDefault="00C803F1" w:rsidP="00D6278C">
      <w:r>
        <w:separator/>
      </w:r>
    </w:p>
  </w:footnote>
  <w:footnote w:type="continuationSeparator" w:id="0">
    <w:p w:rsidR="00C803F1" w:rsidRDefault="00C803F1" w:rsidP="00D6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D"/>
    <w:rsid w:val="007268CD"/>
    <w:rsid w:val="00C803F1"/>
    <w:rsid w:val="00D6278C"/>
    <w:rsid w:val="00D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2019-12-23T07:49:00Z</dcterms:created>
  <dcterms:modified xsi:type="dcterms:W3CDTF">2019-12-23T07:49:00Z</dcterms:modified>
</cp:coreProperties>
</file>