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AB" w:rsidRPr="00346C8F" w:rsidRDefault="00747FAB" w:rsidP="00747FAB">
      <w:pPr>
        <w:jc w:val="left"/>
        <w:rPr>
          <w:rStyle w:val="a4"/>
          <w:b w:val="0"/>
          <w:color w:val="3D3D3D"/>
          <w:sz w:val="28"/>
          <w:szCs w:val="28"/>
          <w:shd w:val="clear" w:color="auto" w:fill="FFFFFF"/>
        </w:rPr>
      </w:pPr>
      <w:r w:rsidRPr="00346C8F">
        <w:rPr>
          <w:rStyle w:val="a4"/>
          <w:rFonts w:hint="eastAsia"/>
          <w:color w:val="3D3D3D"/>
          <w:sz w:val="28"/>
          <w:szCs w:val="28"/>
          <w:shd w:val="clear" w:color="auto" w:fill="FFFFFF"/>
        </w:rPr>
        <w:t>附件</w:t>
      </w:r>
      <w:r w:rsidRPr="00346C8F">
        <w:rPr>
          <w:rStyle w:val="a4"/>
          <w:rFonts w:hint="eastAsia"/>
          <w:color w:val="3D3D3D"/>
          <w:sz w:val="28"/>
          <w:szCs w:val="28"/>
          <w:shd w:val="clear" w:color="auto" w:fill="FFFFFF"/>
        </w:rPr>
        <w:t>2</w:t>
      </w:r>
      <w:r w:rsidRPr="00346C8F">
        <w:rPr>
          <w:rStyle w:val="a4"/>
          <w:rFonts w:hint="eastAsia"/>
          <w:color w:val="3D3D3D"/>
          <w:sz w:val="28"/>
          <w:szCs w:val="28"/>
          <w:shd w:val="clear" w:color="auto" w:fill="FFFFFF"/>
        </w:rPr>
        <w:t>：</w:t>
      </w:r>
    </w:p>
    <w:p w:rsidR="00747FAB" w:rsidRPr="003F6D07" w:rsidRDefault="00747FAB" w:rsidP="00747FAB">
      <w:pPr>
        <w:jc w:val="center"/>
        <w:rPr>
          <w:rStyle w:val="a4"/>
          <w:color w:val="3D3D3D"/>
          <w:sz w:val="36"/>
          <w:szCs w:val="36"/>
          <w:shd w:val="clear" w:color="auto" w:fill="FFFFFF"/>
        </w:rPr>
      </w:pPr>
      <w:r w:rsidRPr="003F6D07">
        <w:rPr>
          <w:rStyle w:val="a4"/>
          <w:rFonts w:hint="eastAsia"/>
          <w:color w:val="3D3D3D"/>
          <w:sz w:val="36"/>
          <w:szCs w:val="36"/>
          <w:shd w:val="clear" w:color="auto" w:fill="FFFFFF"/>
        </w:rPr>
        <w:t>部门、单位法治政府建设督</w:t>
      </w:r>
      <w:r>
        <w:rPr>
          <w:rStyle w:val="a4"/>
          <w:rFonts w:hint="eastAsia"/>
          <w:color w:val="3D3D3D"/>
          <w:sz w:val="36"/>
          <w:szCs w:val="36"/>
          <w:shd w:val="clear" w:color="auto" w:fill="FFFFFF"/>
        </w:rPr>
        <w:t>察</w:t>
      </w:r>
      <w:r w:rsidRPr="003F6D07">
        <w:rPr>
          <w:rStyle w:val="a4"/>
          <w:rFonts w:hint="eastAsia"/>
          <w:color w:val="3D3D3D"/>
          <w:sz w:val="36"/>
          <w:szCs w:val="36"/>
          <w:shd w:val="clear" w:color="auto" w:fill="FFFFFF"/>
        </w:rPr>
        <w:t>内容</w:t>
      </w:r>
    </w:p>
    <w:tbl>
      <w:tblPr>
        <w:tblStyle w:val="a5"/>
        <w:tblW w:w="14283" w:type="dxa"/>
        <w:tblLook w:val="04A0"/>
      </w:tblPr>
      <w:tblGrid>
        <w:gridCol w:w="675"/>
        <w:gridCol w:w="1276"/>
        <w:gridCol w:w="1418"/>
        <w:gridCol w:w="3827"/>
        <w:gridCol w:w="2551"/>
        <w:gridCol w:w="4536"/>
      </w:tblGrid>
      <w:tr w:rsidR="00747FAB" w:rsidTr="0010101B">
        <w:trPr>
          <w:trHeight w:val="782"/>
        </w:trPr>
        <w:tc>
          <w:tcPr>
            <w:tcW w:w="675" w:type="dxa"/>
            <w:vAlign w:val="center"/>
          </w:tcPr>
          <w:p w:rsidR="00747FAB" w:rsidRPr="00593FCD" w:rsidRDefault="00747FAB" w:rsidP="0010101B">
            <w:pPr>
              <w:jc w:val="center"/>
              <w:rPr>
                <w:b/>
              </w:rPr>
            </w:pPr>
            <w:r w:rsidRPr="00593FCD">
              <w:rPr>
                <w:rFonts w:hint="eastAsia"/>
                <w:b/>
              </w:rPr>
              <w:t>序号</w:t>
            </w:r>
          </w:p>
        </w:tc>
        <w:tc>
          <w:tcPr>
            <w:tcW w:w="1276" w:type="dxa"/>
            <w:vAlign w:val="center"/>
          </w:tcPr>
          <w:p w:rsidR="00747FAB" w:rsidRPr="003F6D07" w:rsidRDefault="00747FAB" w:rsidP="0010101B">
            <w:pPr>
              <w:jc w:val="center"/>
              <w:rPr>
                <w:b/>
              </w:rPr>
            </w:pPr>
            <w:r w:rsidRPr="003F6D07">
              <w:rPr>
                <w:rFonts w:hint="eastAsia"/>
                <w:b/>
              </w:rPr>
              <w:t>一级指标</w:t>
            </w:r>
          </w:p>
        </w:tc>
        <w:tc>
          <w:tcPr>
            <w:tcW w:w="1418" w:type="dxa"/>
            <w:vAlign w:val="center"/>
          </w:tcPr>
          <w:p w:rsidR="00747FAB" w:rsidRPr="003F6D07" w:rsidRDefault="00747FAB" w:rsidP="0010101B">
            <w:pPr>
              <w:jc w:val="center"/>
              <w:rPr>
                <w:b/>
              </w:rPr>
            </w:pPr>
            <w:r w:rsidRPr="003F6D07">
              <w:rPr>
                <w:rFonts w:hint="eastAsia"/>
                <w:b/>
              </w:rPr>
              <w:t>二级指标</w:t>
            </w:r>
          </w:p>
        </w:tc>
        <w:tc>
          <w:tcPr>
            <w:tcW w:w="3827" w:type="dxa"/>
            <w:vAlign w:val="center"/>
          </w:tcPr>
          <w:p w:rsidR="00747FAB" w:rsidRPr="003F6D07" w:rsidRDefault="00747FAB" w:rsidP="0010101B">
            <w:pPr>
              <w:jc w:val="center"/>
              <w:rPr>
                <w:b/>
              </w:rPr>
            </w:pPr>
            <w:r w:rsidRPr="003F6D07">
              <w:rPr>
                <w:rFonts w:hint="eastAsia"/>
                <w:b/>
              </w:rPr>
              <w:t>督</w:t>
            </w:r>
            <w:r>
              <w:rPr>
                <w:rFonts w:hint="eastAsia"/>
                <w:b/>
              </w:rPr>
              <w:t>察</w:t>
            </w:r>
            <w:r w:rsidRPr="003F6D07">
              <w:rPr>
                <w:rFonts w:hint="eastAsia"/>
                <w:b/>
              </w:rPr>
              <w:t>内容</w:t>
            </w:r>
          </w:p>
        </w:tc>
        <w:tc>
          <w:tcPr>
            <w:tcW w:w="2551" w:type="dxa"/>
            <w:vAlign w:val="center"/>
          </w:tcPr>
          <w:p w:rsidR="00747FAB" w:rsidRPr="003F6D07" w:rsidRDefault="00747FAB" w:rsidP="0010101B">
            <w:pPr>
              <w:jc w:val="center"/>
              <w:rPr>
                <w:b/>
              </w:rPr>
            </w:pPr>
            <w:r w:rsidRPr="003F6D07">
              <w:rPr>
                <w:rStyle w:val="a4"/>
                <w:rFonts w:hint="eastAsia"/>
                <w:color w:val="3D3D3D"/>
                <w:sz w:val="23"/>
                <w:szCs w:val="23"/>
                <w:shd w:val="clear" w:color="auto" w:fill="FFFFFF"/>
              </w:rPr>
              <w:t>需提交审核的材料</w:t>
            </w:r>
          </w:p>
        </w:tc>
        <w:tc>
          <w:tcPr>
            <w:tcW w:w="4536" w:type="dxa"/>
            <w:vAlign w:val="center"/>
          </w:tcPr>
          <w:p w:rsidR="00747FAB" w:rsidRPr="003F6D07" w:rsidRDefault="00747FAB" w:rsidP="0010101B">
            <w:pPr>
              <w:jc w:val="center"/>
              <w:rPr>
                <w:b/>
              </w:rPr>
            </w:pPr>
            <w:r>
              <w:rPr>
                <w:rFonts w:hint="eastAsia"/>
                <w:b/>
              </w:rPr>
              <w:t>督察情况</w:t>
            </w:r>
          </w:p>
        </w:tc>
      </w:tr>
      <w:tr w:rsidR="00747FAB" w:rsidTr="0010101B">
        <w:trPr>
          <w:trHeight w:val="787"/>
        </w:trPr>
        <w:tc>
          <w:tcPr>
            <w:tcW w:w="675" w:type="dxa"/>
            <w:vAlign w:val="center"/>
          </w:tcPr>
          <w:p w:rsidR="00747FAB" w:rsidRDefault="00747FAB" w:rsidP="0010101B">
            <w:pPr>
              <w:jc w:val="center"/>
            </w:pPr>
            <w:r>
              <w:rPr>
                <w:rFonts w:hint="eastAsia"/>
              </w:rPr>
              <w:t>1</w:t>
            </w:r>
          </w:p>
        </w:tc>
        <w:tc>
          <w:tcPr>
            <w:tcW w:w="1276" w:type="dxa"/>
            <w:vMerge w:val="restart"/>
            <w:vAlign w:val="center"/>
          </w:tcPr>
          <w:p w:rsidR="00747FAB" w:rsidRDefault="00747FAB" w:rsidP="0010101B">
            <w:pPr>
              <w:jc w:val="center"/>
            </w:pPr>
            <w:r>
              <w:rPr>
                <w:rFonts w:hint="eastAsia"/>
                <w:color w:val="3D3D3D"/>
                <w:sz w:val="23"/>
                <w:szCs w:val="23"/>
                <w:shd w:val="clear" w:color="auto" w:fill="FFFFFF"/>
              </w:rPr>
              <w:t>依法行政工作的组织领导</w:t>
            </w: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推进依法行政工作的体制和工作机制</w:t>
            </w:r>
          </w:p>
        </w:tc>
        <w:tc>
          <w:tcPr>
            <w:tcW w:w="3827" w:type="dxa"/>
            <w:vAlign w:val="center"/>
          </w:tcPr>
          <w:p w:rsidR="00747FAB" w:rsidRDefault="00747FAB" w:rsidP="0010101B">
            <w:pPr>
              <w:jc w:val="center"/>
            </w:pPr>
            <w:r>
              <w:rPr>
                <w:rFonts w:hint="eastAsia"/>
                <w:color w:val="3D3D3D"/>
                <w:sz w:val="23"/>
                <w:szCs w:val="23"/>
                <w:shd w:val="clear" w:color="auto" w:fill="FFFFFF"/>
              </w:rPr>
              <w:t>是否制定本部门、单位的年度依法行政工作要点</w:t>
            </w:r>
          </w:p>
        </w:tc>
        <w:tc>
          <w:tcPr>
            <w:tcW w:w="2551" w:type="dxa"/>
            <w:vAlign w:val="center"/>
          </w:tcPr>
          <w:p w:rsidR="00747FAB" w:rsidRDefault="00747FAB" w:rsidP="0010101B">
            <w:pPr>
              <w:jc w:val="center"/>
            </w:pPr>
            <w:r>
              <w:rPr>
                <w:rFonts w:hint="eastAsia"/>
                <w:color w:val="3D3D3D"/>
                <w:sz w:val="23"/>
                <w:szCs w:val="23"/>
                <w:shd w:val="clear" w:color="auto" w:fill="FFFFFF"/>
              </w:rPr>
              <w:t>查看工作要点或年度工作计划</w:t>
            </w:r>
          </w:p>
        </w:tc>
        <w:tc>
          <w:tcPr>
            <w:tcW w:w="4536" w:type="dxa"/>
            <w:vAlign w:val="center"/>
          </w:tcPr>
          <w:p w:rsidR="00747FAB" w:rsidRDefault="00747FAB" w:rsidP="0010101B">
            <w:pPr>
              <w:jc w:val="center"/>
            </w:pPr>
          </w:p>
        </w:tc>
      </w:tr>
      <w:tr w:rsidR="00747FAB" w:rsidTr="0010101B">
        <w:trPr>
          <w:trHeight w:val="844"/>
        </w:trPr>
        <w:tc>
          <w:tcPr>
            <w:tcW w:w="675" w:type="dxa"/>
            <w:vAlign w:val="center"/>
          </w:tcPr>
          <w:p w:rsidR="00747FAB" w:rsidRDefault="00747FAB" w:rsidP="0010101B">
            <w:pPr>
              <w:jc w:val="center"/>
            </w:pPr>
            <w:r>
              <w:rPr>
                <w:rFonts w:hint="eastAsia"/>
              </w:rPr>
              <w:t>2</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pPr>
            <w:r>
              <w:rPr>
                <w:rFonts w:hint="eastAsia"/>
                <w:color w:val="3D3D3D"/>
                <w:sz w:val="23"/>
                <w:szCs w:val="23"/>
                <w:shd w:val="clear" w:color="auto" w:fill="FFFFFF"/>
              </w:rPr>
              <w:t>是否有法治工作机构</w:t>
            </w:r>
          </w:p>
        </w:tc>
        <w:tc>
          <w:tcPr>
            <w:tcW w:w="2551" w:type="dxa"/>
            <w:vAlign w:val="center"/>
          </w:tcPr>
          <w:p w:rsidR="00747FAB" w:rsidRDefault="00747FAB" w:rsidP="0010101B">
            <w:pPr>
              <w:jc w:val="center"/>
            </w:pPr>
            <w:r>
              <w:rPr>
                <w:rFonts w:hint="eastAsia"/>
                <w:color w:val="3D3D3D"/>
                <w:sz w:val="23"/>
                <w:szCs w:val="23"/>
                <w:shd w:val="clear" w:color="auto" w:fill="FFFFFF"/>
              </w:rPr>
              <w:t>提供成立机构正式文件等证明材料。</w:t>
            </w:r>
          </w:p>
        </w:tc>
        <w:tc>
          <w:tcPr>
            <w:tcW w:w="4536" w:type="dxa"/>
            <w:vAlign w:val="center"/>
          </w:tcPr>
          <w:p w:rsidR="00747FAB" w:rsidRDefault="00747FAB" w:rsidP="0010101B">
            <w:pPr>
              <w:jc w:val="center"/>
            </w:pPr>
          </w:p>
        </w:tc>
      </w:tr>
      <w:tr w:rsidR="00747FAB" w:rsidTr="0010101B">
        <w:trPr>
          <w:trHeight w:val="841"/>
        </w:trPr>
        <w:tc>
          <w:tcPr>
            <w:tcW w:w="675" w:type="dxa"/>
            <w:vAlign w:val="center"/>
          </w:tcPr>
          <w:p w:rsidR="00747FAB" w:rsidRDefault="00747FAB" w:rsidP="0010101B">
            <w:pPr>
              <w:jc w:val="center"/>
            </w:pPr>
            <w:r>
              <w:rPr>
                <w:rFonts w:hint="eastAsia"/>
              </w:rPr>
              <w:t>3</w:t>
            </w:r>
          </w:p>
        </w:tc>
        <w:tc>
          <w:tcPr>
            <w:tcW w:w="1276" w:type="dxa"/>
            <w:vMerge/>
            <w:vAlign w:val="center"/>
          </w:tcPr>
          <w:p w:rsidR="00747FAB" w:rsidRDefault="00747FAB" w:rsidP="0010101B">
            <w:pPr>
              <w:jc w:val="center"/>
            </w:pPr>
          </w:p>
        </w:tc>
        <w:tc>
          <w:tcPr>
            <w:tcW w:w="1418" w:type="dxa"/>
            <w:vMerge/>
            <w:vAlign w:val="center"/>
          </w:tcPr>
          <w:p w:rsidR="00747FAB" w:rsidRPr="008100F8" w:rsidRDefault="00747FAB" w:rsidP="0010101B">
            <w:pPr>
              <w:tabs>
                <w:tab w:val="left" w:pos="810"/>
              </w:tabs>
              <w:jc w:val="center"/>
            </w:pPr>
          </w:p>
        </w:tc>
        <w:tc>
          <w:tcPr>
            <w:tcW w:w="3827" w:type="dxa"/>
            <w:vAlign w:val="center"/>
          </w:tcPr>
          <w:p w:rsidR="00747FAB" w:rsidRDefault="00747FAB" w:rsidP="0010101B">
            <w:pPr>
              <w:jc w:val="center"/>
            </w:pPr>
            <w:r>
              <w:rPr>
                <w:rFonts w:hint="eastAsia"/>
                <w:color w:val="3D3D3D"/>
                <w:sz w:val="23"/>
                <w:szCs w:val="23"/>
                <w:shd w:val="clear" w:color="auto" w:fill="FFFFFF"/>
              </w:rPr>
              <w:t>是否对本部门、单位年度依法行政工作进行总结</w:t>
            </w:r>
          </w:p>
        </w:tc>
        <w:tc>
          <w:tcPr>
            <w:tcW w:w="2551" w:type="dxa"/>
            <w:vAlign w:val="center"/>
          </w:tcPr>
          <w:p w:rsidR="00747FAB" w:rsidRDefault="00747FAB" w:rsidP="0010101B">
            <w:pPr>
              <w:jc w:val="center"/>
            </w:pPr>
            <w:r>
              <w:rPr>
                <w:rFonts w:hint="eastAsia"/>
                <w:color w:val="3D3D3D"/>
                <w:sz w:val="23"/>
                <w:szCs w:val="23"/>
                <w:shd w:val="clear" w:color="auto" w:fill="FFFFFF"/>
              </w:rPr>
              <w:t>查看年度依法行政工作报告或工作总结</w:t>
            </w:r>
          </w:p>
        </w:tc>
        <w:tc>
          <w:tcPr>
            <w:tcW w:w="4536" w:type="dxa"/>
            <w:vAlign w:val="center"/>
          </w:tcPr>
          <w:p w:rsidR="00747FAB" w:rsidRDefault="00747FAB" w:rsidP="0010101B">
            <w:pPr>
              <w:jc w:val="center"/>
            </w:pPr>
          </w:p>
        </w:tc>
      </w:tr>
      <w:tr w:rsidR="00747FAB" w:rsidTr="0010101B">
        <w:trPr>
          <w:trHeight w:val="840"/>
        </w:trPr>
        <w:tc>
          <w:tcPr>
            <w:tcW w:w="675" w:type="dxa"/>
            <w:vAlign w:val="center"/>
          </w:tcPr>
          <w:p w:rsidR="00747FAB" w:rsidRDefault="00747FAB" w:rsidP="0010101B">
            <w:pPr>
              <w:jc w:val="center"/>
            </w:pPr>
            <w:r>
              <w:rPr>
                <w:rFonts w:hint="eastAsia"/>
              </w:rPr>
              <w:t>4</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pPr>
            <w:r>
              <w:rPr>
                <w:rFonts w:hint="eastAsia"/>
                <w:color w:val="3D3D3D"/>
                <w:sz w:val="23"/>
                <w:szCs w:val="23"/>
                <w:shd w:val="clear" w:color="auto" w:fill="FFFFFF"/>
              </w:rPr>
              <w:t>是否按要求报送本单位年度法治政府建设工作总结</w:t>
            </w:r>
          </w:p>
        </w:tc>
        <w:tc>
          <w:tcPr>
            <w:tcW w:w="2551" w:type="dxa"/>
            <w:vAlign w:val="center"/>
          </w:tcPr>
          <w:p w:rsidR="00747FAB" w:rsidRPr="0094440C" w:rsidRDefault="00747FAB" w:rsidP="0010101B">
            <w:pPr>
              <w:jc w:val="center"/>
            </w:pPr>
            <w:r>
              <w:rPr>
                <w:rFonts w:hint="eastAsia"/>
              </w:rPr>
              <w:t>查看总结资料</w:t>
            </w:r>
          </w:p>
        </w:tc>
        <w:tc>
          <w:tcPr>
            <w:tcW w:w="4536" w:type="dxa"/>
            <w:vAlign w:val="center"/>
          </w:tcPr>
          <w:p w:rsidR="00747FAB" w:rsidRDefault="00747FAB" w:rsidP="0010101B">
            <w:pPr>
              <w:jc w:val="center"/>
            </w:pPr>
          </w:p>
        </w:tc>
      </w:tr>
      <w:tr w:rsidR="00747FAB" w:rsidTr="0010101B">
        <w:trPr>
          <w:trHeight w:val="836"/>
        </w:trPr>
        <w:tc>
          <w:tcPr>
            <w:tcW w:w="675" w:type="dxa"/>
            <w:vAlign w:val="center"/>
          </w:tcPr>
          <w:p w:rsidR="00747FAB" w:rsidRDefault="00747FAB" w:rsidP="0010101B">
            <w:pPr>
              <w:jc w:val="center"/>
            </w:pPr>
            <w:r>
              <w:rPr>
                <w:rFonts w:hint="eastAsia"/>
              </w:rPr>
              <w:t>5</w:t>
            </w:r>
          </w:p>
        </w:tc>
        <w:tc>
          <w:tcPr>
            <w:tcW w:w="1276" w:type="dxa"/>
            <w:vMerge/>
            <w:vAlign w:val="center"/>
          </w:tcPr>
          <w:p w:rsidR="00747FAB" w:rsidRDefault="00747FAB" w:rsidP="0010101B">
            <w:pPr>
              <w:jc w:val="center"/>
            </w:pP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法治意识和法治能力的培养</w:t>
            </w:r>
          </w:p>
        </w:tc>
        <w:tc>
          <w:tcPr>
            <w:tcW w:w="3827" w:type="dxa"/>
            <w:vAlign w:val="center"/>
          </w:tcPr>
          <w:p w:rsidR="00747FAB" w:rsidRDefault="00747FAB" w:rsidP="0010101B">
            <w:pPr>
              <w:jc w:val="center"/>
            </w:pPr>
            <w:r>
              <w:rPr>
                <w:rFonts w:hint="eastAsia"/>
                <w:color w:val="3D3D3D"/>
                <w:sz w:val="23"/>
                <w:szCs w:val="23"/>
                <w:shd w:val="clear" w:color="auto" w:fill="FFFFFF"/>
              </w:rPr>
              <w:t>是否按要求参加全区组织的法治培训或自行举办本部门法治专题讲座</w:t>
            </w:r>
          </w:p>
        </w:tc>
        <w:tc>
          <w:tcPr>
            <w:tcW w:w="2551" w:type="dxa"/>
            <w:vAlign w:val="center"/>
          </w:tcPr>
          <w:p w:rsidR="00747FAB" w:rsidRDefault="00747FAB" w:rsidP="0010101B">
            <w:pPr>
              <w:jc w:val="center"/>
            </w:pPr>
            <w:r>
              <w:rPr>
                <w:rFonts w:hint="eastAsia"/>
              </w:rPr>
              <w:t>查看培训资料</w:t>
            </w:r>
          </w:p>
        </w:tc>
        <w:tc>
          <w:tcPr>
            <w:tcW w:w="4536" w:type="dxa"/>
            <w:vAlign w:val="center"/>
          </w:tcPr>
          <w:p w:rsidR="00747FAB" w:rsidRDefault="00747FAB" w:rsidP="0010101B">
            <w:pPr>
              <w:jc w:val="center"/>
            </w:pPr>
          </w:p>
        </w:tc>
      </w:tr>
      <w:tr w:rsidR="00747FAB" w:rsidTr="0010101B">
        <w:trPr>
          <w:trHeight w:val="947"/>
        </w:trPr>
        <w:tc>
          <w:tcPr>
            <w:tcW w:w="675" w:type="dxa"/>
            <w:vAlign w:val="center"/>
          </w:tcPr>
          <w:p w:rsidR="00747FAB" w:rsidRDefault="00747FAB" w:rsidP="0010101B">
            <w:pPr>
              <w:jc w:val="center"/>
            </w:pPr>
            <w:r>
              <w:rPr>
                <w:rFonts w:hint="eastAsia"/>
              </w:rPr>
              <w:t>6</w:t>
            </w:r>
          </w:p>
        </w:tc>
        <w:tc>
          <w:tcPr>
            <w:tcW w:w="1276" w:type="dxa"/>
            <w:vMerge/>
            <w:vAlign w:val="center"/>
          </w:tcPr>
          <w:p w:rsidR="00747FAB" w:rsidRDefault="00747FAB" w:rsidP="0010101B">
            <w:pPr>
              <w:jc w:val="center"/>
            </w:pPr>
          </w:p>
        </w:tc>
        <w:tc>
          <w:tcPr>
            <w:tcW w:w="1418" w:type="dxa"/>
            <w:vMerge/>
            <w:vAlign w:val="center"/>
          </w:tcPr>
          <w:p w:rsidR="00747FAB" w:rsidRPr="008100F8" w:rsidRDefault="00747FAB" w:rsidP="0010101B">
            <w:pPr>
              <w:tabs>
                <w:tab w:val="left" w:pos="810"/>
              </w:tabs>
              <w:jc w:val="center"/>
            </w:pPr>
          </w:p>
        </w:tc>
        <w:tc>
          <w:tcPr>
            <w:tcW w:w="3827" w:type="dxa"/>
            <w:vAlign w:val="center"/>
          </w:tcPr>
          <w:p w:rsidR="00747FAB" w:rsidRDefault="00747FAB" w:rsidP="0010101B">
            <w:pPr>
              <w:jc w:val="center"/>
            </w:pPr>
            <w:r>
              <w:rPr>
                <w:rFonts w:hint="eastAsia"/>
                <w:color w:val="3D3D3D"/>
                <w:sz w:val="23"/>
                <w:szCs w:val="23"/>
                <w:shd w:val="clear" w:color="auto" w:fill="FFFFFF"/>
              </w:rPr>
              <w:t>通过新闻媒体宣传本部门、单位法治建设</w:t>
            </w:r>
          </w:p>
        </w:tc>
        <w:tc>
          <w:tcPr>
            <w:tcW w:w="2551" w:type="dxa"/>
            <w:vAlign w:val="center"/>
          </w:tcPr>
          <w:p w:rsidR="00747FAB" w:rsidRPr="008100F8" w:rsidRDefault="00747FAB" w:rsidP="0010101B">
            <w:pPr>
              <w:jc w:val="center"/>
            </w:pPr>
            <w:r>
              <w:rPr>
                <w:rFonts w:hint="eastAsia"/>
                <w:color w:val="3D3D3D"/>
                <w:sz w:val="23"/>
                <w:szCs w:val="23"/>
                <w:shd w:val="clear" w:color="auto" w:fill="FFFFFF"/>
              </w:rPr>
              <w:t>提供发稿载体证明</w:t>
            </w:r>
          </w:p>
        </w:tc>
        <w:tc>
          <w:tcPr>
            <w:tcW w:w="4536" w:type="dxa"/>
            <w:vAlign w:val="center"/>
          </w:tcPr>
          <w:p w:rsidR="00747FAB" w:rsidRDefault="00747FAB" w:rsidP="0010101B">
            <w:pPr>
              <w:jc w:val="center"/>
            </w:pPr>
          </w:p>
        </w:tc>
      </w:tr>
      <w:tr w:rsidR="00747FAB" w:rsidRPr="008100F8" w:rsidTr="0010101B">
        <w:trPr>
          <w:trHeight w:val="1003"/>
        </w:trPr>
        <w:tc>
          <w:tcPr>
            <w:tcW w:w="675" w:type="dxa"/>
            <w:vAlign w:val="center"/>
          </w:tcPr>
          <w:p w:rsidR="00747FAB" w:rsidRDefault="00747FAB" w:rsidP="0010101B">
            <w:pPr>
              <w:jc w:val="center"/>
            </w:pPr>
            <w:r>
              <w:rPr>
                <w:rFonts w:hint="eastAsia"/>
              </w:rPr>
              <w:t>7</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pPr>
            <w:r>
              <w:rPr>
                <w:rFonts w:hint="eastAsia"/>
                <w:color w:val="3D3D3D"/>
                <w:sz w:val="23"/>
                <w:szCs w:val="23"/>
                <w:shd w:val="clear" w:color="auto" w:fill="FFFFFF"/>
              </w:rPr>
              <w:t>按要求参加依法行政和法治政府建设宣传活动等</w:t>
            </w:r>
          </w:p>
        </w:tc>
        <w:tc>
          <w:tcPr>
            <w:tcW w:w="2551" w:type="dxa"/>
            <w:vAlign w:val="center"/>
          </w:tcPr>
          <w:p w:rsidR="00747FAB" w:rsidRPr="008100F8" w:rsidRDefault="00747FAB" w:rsidP="0010101B">
            <w:pPr>
              <w:jc w:val="center"/>
            </w:pPr>
            <w:r>
              <w:rPr>
                <w:rFonts w:hint="eastAsia"/>
                <w:color w:val="3D3D3D"/>
                <w:sz w:val="23"/>
                <w:szCs w:val="23"/>
                <w:shd w:val="clear" w:color="auto" w:fill="FFFFFF"/>
              </w:rPr>
              <w:t>查看参加活动情况</w:t>
            </w:r>
          </w:p>
        </w:tc>
        <w:tc>
          <w:tcPr>
            <w:tcW w:w="4536" w:type="dxa"/>
            <w:vAlign w:val="center"/>
          </w:tcPr>
          <w:p w:rsidR="00747FAB" w:rsidRPr="008100F8" w:rsidRDefault="00747FAB" w:rsidP="0010101B">
            <w:pPr>
              <w:jc w:val="center"/>
            </w:pPr>
          </w:p>
        </w:tc>
      </w:tr>
      <w:tr w:rsidR="00747FAB" w:rsidRPr="008100F8" w:rsidTr="0010101B">
        <w:trPr>
          <w:trHeight w:val="702"/>
        </w:trPr>
        <w:tc>
          <w:tcPr>
            <w:tcW w:w="675" w:type="dxa"/>
            <w:vAlign w:val="center"/>
          </w:tcPr>
          <w:p w:rsidR="00747FAB" w:rsidRDefault="00747FAB" w:rsidP="0010101B">
            <w:pPr>
              <w:jc w:val="center"/>
            </w:pPr>
            <w:r>
              <w:rPr>
                <w:rFonts w:hint="eastAsia"/>
              </w:rPr>
              <w:lastRenderedPageBreak/>
              <w:t>8</w:t>
            </w:r>
          </w:p>
        </w:tc>
        <w:tc>
          <w:tcPr>
            <w:tcW w:w="1276" w:type="dxa"/>
            <w:vMerge w:val="restart"/>
            <w:vAlign w:val="center"/>
          </w:tcPr>
          <w:p w:rsidR="00747FAB" w:rsidRDefault="00747FAB" w:rsidP="0010101B">
            <w:pPr>
              <w:jc w:val="center"/>
            </w:pPr>
            <w:r>
              <w:rPr>
                <w:rFonts w:hint="eastAsia"/>
                <w:color w:val="3D3D3D"/>
                <w:sz w:val="23"/>
                <w:szCs w:val="23"/>
                <w:shd w:val="clear" w:color="auto" w:fill="FFFFFF"/>
              </w:rPr>
              <w:t>重大行政决策的法治化</w:t>
            </w: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重大行政决策的实施</w:t>
            </w: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是否承担区重大行政决策项目</w:t>
            </w:r>
          </w:p>
        </w:tc>
        <w:tc>
          <w:tcPr>
            <w:tcW w:w="2551" w:type="dxa"/>
            <w:vAlign w:val="center"/>
          </w:tcPr>
          <w:p w:rsidR="00747FAB" w:rsidRDefault="00747FAB" w:rsidP="0010101B">
            <w:pPr>
              <w:jc w:val="center"/>
            </w:pPr>
            <w:r>
              <w:rPr>
                <w:rFonts w:hint="eastAsia"/>
                <w:color w:val="3D3D3D"/>
                <w:sz w:val="23"/>
                <w:szCs w:val="23"/>
                <w:shd w:val="clear" w:color="auto" w:fill="FFFFFF"/>
              </w:rPr>
              <w:t>查看重大行政决策事项履行法定程序有关材料</w:t>
            </w:r>
          </w:p>
        </w:tc>
        <w:tc>
          <w:tcPr>
            <w:tcW w:w="4536" w:type="dxa"/>
            <w:vAlign w:val="center"/>
          </w:tcPr>
          <w:p w:rsidR="00747FAB" w:rsidRDefault="00747FAB" w:rsidP="0010101B">
            <w:pPr>
              <w:jc w:val="center"/>
            </w:pPr>
          </w:p>
        </w:tc>
      </w:tr>
      <w:tr w:rsidR="00747FAB" w:rsidRPr="008100F8" w:rsidTr="0010101B">
        <w:trPr>
          <w:trHeight w:val="701"/>
        </w:trPr>
        <w:tc>
          <w:tcPr>
            <w:tcW w:w="675" w:type="dxa"/>
            <w:vAlign w:val="center"/>
          </w:tcPr>
          <w:p w:rsidR="00747FAB" w:rsidRDefault="00747FAB" w:rsidP="0010101B">
            <w:pPr>
              <w:jc w:val="center"/>
            </w:pPr>
            <w:r>
              <w:rPr>
                <w:rFonts w:hint="eastAsia"/>
              </w:rPr>
              <w:t>9</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对上年度承担的区重大行政决策事项实施后评估</w:t>
            </w:r>
          </w:p>
        </w:tc>
        <w:tc>
          <w:tcPr>
            <w:tcW w:w="2551" w:type="dxa"/>
            <w:vAlign w:val="center"/>
          </w:tcPr>
          <w:p w:rsidR="00747FAB" w:rsidRDefault="00747FAB" w:rsidP="0010101B">
            <w:pPr>
              <w:jc w:val="center"/>
            </w:pPr>
            <w:r>
              <w:rPr>
                <w:rFonts w:hint="eastAsia"/>
                <w:color w:val="3D3D3D"/>
                <w:sz w:val="23"/>
                <w:szCs w:val="23"/>
                <w:shd w:val="clear" w:color="auto" w:fill="FFFFFF"/>
              </w:rPr>
              <w:t>查看上年度重大行政决策实施后评估材料。</w:t>
            </w:r>
          </w:p>
        </w:tc>
        <w:tc>
          <w:tcPr>
            <w:tcW w:w="4536" w:type="dxa"/>
            <w:vAlign w:val="center"/>
          </w:tcPr>
          <w:p w:rsidR="00747FAB" w:rsidRDefault="00747FAB" w:rsidP="0010101B">
            <w:pPr>
              <w:jc w:val="center"/>
            </w:pPr>
          </w:p>
        </w:tc>
      </w:tr>
      <w:tr w:rsidR="00747FAB" w:rsidRPr="008100F8" w:rsidTr="0010101B">
        <w:trPr>
          <w:trHeight w:val="695"/>
        </w:trPr>
        <w:tc>
          <w:tcPr>
            <w:tcW w:w="675" w:type="dxa"/>
            <w:vAlign w:val="center"/>
          </w:tcPr>
          <w:p w:rsidR="00747FAB" w:rsidRDefault="00747FAB" w:rsidP="0010101B">
            <w:pPr>
              <w:jc w:val="center"/>
            </w:pPr>
            <w:r>
              <w:rPr>
                <w:rFonts w:hint="eastAsia"/>
              </w:rPr>
              <w:t>10</w:t>
            </w:r>
          </w:p>
        </w:tc>
        <w:tc>
          <w:tcPr>
            <w:tcW w:w="1276" w:type="dxa"/>
            <w:vMerge w:val="restart"/>
            <w:vAlign w:val="center"/>
          </w:tcPr>
          <w:p w:rsidR="00747FAB" w:rsidRDefault="00747FAB" w:rsidP="0010101B">
            <w:pPr>
              <w:jc w:val="center"/>
            </w:pPr>
            <w:r>
              <w:rPr>
                <w:rFonts w:hint="eastAsia"/>
                <w:color w:val="3D3D3D"/>
                <w:sz w:val="23"/>
                <w:szCs w:val="23"/>
                <w:shd w:val="clear" w:color="auto" w:fill="FFFFFF"/>
              </w:rPr>
              <w:t>规范性文件管理</w:t>
            </w: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规范性文件的制度建设</w:t>
            </w: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是否建立本部门、单位规范性文件制定程序制度</w:t>
            </w:r>
          </w:p>
        </w:tc>
        <w:tc>
          <w:tcPr>
            <w:tcW w:w="2551" w:type="dxa"/>
            <w:vAlign w:val="center"/>
          </w:tcPr>
          <w:p w:rsidR="00747FAB" w:rsidRDefault="00747FAB" w:rsidP="0010101B">
            <w:pPr>
              <w:jc w:val="center"/>
            </w:pPr>
            <w:r>
              <w:rPr>
                <w:rFonts w:hint="eastAsia"/>
                <w:color w:val="3D3D3D"/>
                <w:sz w:val="23"/>
                <w:szCs w:val="23"/>
                <w:shd w:val="clear" w:color="auto" w:fill="FFFFFF"/>
              </w:rPr>
              <w:t>本部门规范性文件制定程序规定（正式文件）</w:t>
            </w:r>
          </w:p>
        </w:tc>
        <w:tc>
          <w:tcPr>
            <w:tcW w:w="4536" w:type="dxa"/>
            <w:vAlign w:val="center"/>
          </w:tcPr>
          <w:p w:rsidR="00747FAB" w:rsidRDefault="00747FAB" w:rsidP="0010101B">
            <w:pPr>
              <w:jc w:val="center"/>
            </w:pPr>
          </w:p>
        </w:tc>
      </w:tr>
      <w:tr w:rsidR="00747FAB" w:rsidRPr="008100F8" w:rsidTr="0010101B">
        <w:trPr>
          <w:trHeight w:val="690"/>
        </w:trPr>
        <w:tc>
          <w:tcPr>
            <w:tcW w:w="675" w:type="dxa"/>
            <w:vAlign w:val="center"/>
          </w:tcPr>
          <w:p w:rsidR="00747FAB" w:rsidRDefault="00747FAB" w:rsidP="0010101B">
            <w:pPr>
              <w:jc w:val="center"/>
            </w:pPr>
            <w:r>
              <w:rPr>
                <w:rFonts w:hint="eastAsia"/>
              </w:rPr>
              <w:t>11</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是否建立规范性文件后评估制度</w:t>
            </w:r>
          </w:p>
        </w:tc>
        <w:tc>
          <w:tcPr>
            <w:tcW w:w="2551" w:type="dxa"/>
            <w:vAlign w:val="center"/>
          </w:tcPr>
          <w:p w:rsidR="00747FAB" w:rsidRDefault="00747FAB" w:rsidP="0010101B">
            <w:pPr>
              <w:jc w:val="center"/>
            </w:pPr>
            <w:r>
              <w:rPr>
                <w:rFonts w:hint="eastAsia"/>
                <w:color w:val="3D3D3D"/>
                <w:sz w:val="23"/>
                <w:szCs w:val="23"/>
                <w:shd w:val="clear" w:color="auto" w:fill="FFFFFF"/>
              </w:rPr>
              <w:t>本部门规范性文件后评估制度（正式文件）</w:t>
            </w:r>
          </w:p>
        </w:tc>
        <w:tc>
          <w:tcPr>
            <w:tcW w:w="4536" w:type="dxa"/>
            <w:vAlign w:val="center"/>
          </w:tcPr>
          <w:p w:rsidR="00747FAB" w:rsidRDefault="00747FAB" w:rsidP="0010101B">
            <w:pPr>
              <w:jc w:val="center"/>
            </w:pPr>
          </w:p>
        </w:tc>
      </w:tr>
      <w:tr w:rsidR="00747FAB" w:rsidRPr="008100F8" w:rsidTr="0010101B">
        <w:trPr>
          <w:trHeight w:val="707"/>
        </w:trPr>
        <w:tc>
          <w:tcPr>
            <w:tcW w:w="675" w:type="dxa"/>
            <w:vAlign w:val="center"/>
          </w:tcPr>
          <w:p w:rsidR="00747FAB" w:rsidRDefault="00747FAB" w:rsidP="0010101B">
            <w:pPr>
              <w:jc w:val="center"/>
            </w:pPr>
            <w:r>
              <w:rPr>
                <w:rFonts w:hint="eastAsia"/>
              </w:rPr>
              <w:t>12</w:t>
            </w:r>
          </w:p>
        </w:tc>
        <w:tc>
          <w:tcPr>
            <w:tcW w:w="1276" w:type="dxa"/>
            <w:vMerge/>
            <w:vAlign w:val="center"/>
          </w:tcPr>
          <w:p w:rsidR="00747FAB" w:rsidRDefault="00747FAB" w:rsidP="0010101B">
            <w:pPr>
              <w:jc w:val="center"/>
            </w:pP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规范性文件的制度实施</w:t>
            </w: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本部门起草的以区政府、区政府办公室名义印发的规范性文件是否程序完备、材料齐全。</w:t>
            </w:r>
          </w:p>
        </w:tc>
        <w:tc>
          <w:tcPr>
            <w:tcW w:w="2551" w:type="dxa"/>
            <w:vAlign w:val="center"/>
          </w:tcPr>
          <w:p w:rsidR="00747FAB" w:rsidRDefault="00747FAB" w:rsidP="0010101B">
            <w:pPr>
              <w:jc w:val="center"/>
            </w:pPr>
            <w:r>
              <w:rPr>
                <w:rFonts w:hint="eastAsia"/>
              </w:rPr>
              <w:t>查看资料</w:t>
            </w:r>
          </w:p>
        </w:tc>
        <w:tc>
          <w:tcPr>
            <w:tcW w:w="4536" w:type="dxa"/>
            <w:vAlign w:val="center"/>
          </w:tcPr>
          <w:p w:rsidR="00747FAB" w:rsidRDefault="00747FAB" w:rsidP="0010101B">
            <w:pPr>
              <w:jc w:val="center"/>
            </w:pPr>
          </w:p>
        </w:tc>
      </w:tr>
      <w:tr w:rsidR="00747FAB" w:rsidRPr="008100F8" w:rsidTr="0010101B">
        <w:trPr>
          <w:trHeight w:val="1002"/>
        </w:trPr>
        <w:tc>
          <w:tcPr>
            <w:tcW w:w="675" w:type="dxa"/>
            <w:vAlign w:val="center"/>
          </w:tcPr>
          <w:p w:rsidR="00747FAB" w:rsidRDefault="00747FAB" w:rsidP="0010101B">
            <w:pPr>
              <w:jc w:val="center"/>
            </w:pPr>
            <w:r>
              <w:rPr>
                <w:rFonts w:hint="eastAsia"/>
              </w:rPr>
              <w:t>13</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本部门制发的规范性文件是否贯彻落实“三统一”制度，是否经司法局合法性审查，是否按要求进行备案。</w:t>
            </w:r>
          </w:p>
        </w:tc>
        <w:tc>
          <w:tcPr>
            <w:tcW w:w="2551" w:type="dxa"/>
            <w:vAlign w:val="center"/>
          </w:tcPr>
          <w:p w:rsidR="00747FAB" w:rsidRDefault="00747FAB" w:rsidP="0010101B">
            <w:pPr>
              <w:jc w:val="center"/>
            </w:pPr>
            <w:r>
              <w:rPr>
                <w:rFonts w:hint="eastAsia"/>
                <w:color w:val="3D3D3D"/>
                <w:sz w:val="23"/>
                <w:szCs w:val="23"/>
                <w:shd w:val="clear" w:color="auto" w:fill="FFFFFF"/>
              </w:rPr>
              <w:t>查看部门发文登记簿。</w:t>
            </w:r>
          </w:p>
        </w:tc>
        <w:tc>
          <w:tcPr>
            <w:tcW w:w="4536" w:type="dxa"/>
            <w:vAlign w:val="center"/>
          </w:tcPr>
          <w:p w:rsidR="00747FAB" w:rsidRDefault="00747FAB" w:rsidP="0010101B">
            <w:pPr>
              <w:jc w:val="center"/>
            </w:pPr>
          </w:p>
        </w:tc>
      </w:tr>
      <w:tr w:rsidR="00747FAB" w:rsidRPr="008100F8" w:rsidTr="0010101B">
        <w:trPr>
          <w:trHeight w:val="985"/>
        </w:trPr>
        <w:tc>
          <w:tcPr>
            <w:tcW w:w="675" w:type="dxa"/>
            <w:vAlign w:val="center"/>
          </w:tcPr>
          <w:p w:rsidR="00747FAB" w:rsidRDefault="00747FAB" w:rsidP="0010101B">
            <w:pPr>
              <w:jc w:val="center"/>
            </w:pPr>
            <w:r>
              <w:rPr>
                <w:rFonts w:hint="eastAsia"/>
              </w:rPr>
              <w:t>14</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本部门、单位起草或制发的规范性文件是否存在超出职权范围、违反上位法规定、违法增加相对人义务或限制相对人权利等情形</w:t>
            </w:r>
          </w:p>
        </w:tc>
        <w:tc>
          <w:tcPr>
            <w:tcW w:w="2551" w:type="dxa"/>
            <w:vAlign w:val="center"/>
          </w:tcPr>
          <w:p w:rsidR="00747FAB" w:rsidRDefault="00747FAB" w:rsidP="0010101B">
            <w:pPr>
              <w:jc w:val="center"/>
            </w:pPr>
            <w:r>
              <w:rPr>
                <w:rFonts w:hint="eastAsia"/>
              </w:rPr>
              <w:t>查看规范性文件</w:t>
            </w:r>
          </w:p>
        </w:tc>
        <w:tc>
          <w:tcPr>
            <w:tcW w:w="4536" w:type="dxa"/>
            <w:vAlign w:val="center"/>
          </w:tcPr>
          <w:p w:rsidR="00747FAB" w:rsidRDefault="00747FAB" w:rsidP="0010101B">
            <w:pPr>
              <w:jc w:val="center"/>
            </w:pPr>
          </w:p>
        </w:tc>
      </w:tr>
      <w:tr w:rsidR="00747FAB" w:rsidRPr="008100F8" w:rsidTr="0010101B">
        <w:trPr>
          <w:trHeight w:val="971"/>
        </w:trPr>
        <w:tc>
          <w:tcPr>
            <w:tcW w:w="675" w:type="dxa"/>
            <w:vAlign w:val="center"/>
          </w:tcPr>
          <w:p w:rsidR="00747FAB" w:rsidRDefault="00747FAB" w:rsidP="0010101B">
            <w:pPr>
              <w:jc w:val="center"/>
            </w:pPr>
            <w:r>
              <w:rPr>
                <w:rFonts w:hint="eastAsia"/>
              </w:rPr>
              <w:t>15</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是否建立本部门、单位规范性文件清理机制，是否按时完成规范性文件清理工作</w:t>
            </w:r>
          </w:p>
        </w:tc>
        <w:tc>
          <w:tcPr>
            <w:tcW w:w="2551" w:type="dxa"/>
            <w:vAlign w:val="center"/>
          </w:tcPr>
          <w:p w:rsidR="00747FAB" w:rsidRDefault="00747FAB" w:rsidP="0010101B">
            <w:pPr>
              <w:jc w:val="center"/>
            </w:pPr>
            <w:r>
              <w:rPr>
                <w:rFonts w:hint="eastAsia"/>
              </w:rPr>
              <w:t>查看规范性文件</w:t>
            </w:r>
          </w:p>
        </w:tc>
        <w:tc>
          <w:tcPr>
            <w:tcW w:w="4536" w:type="dxa"/>
            <w:vAlign w:val="center"/>
          </w:tcPr>
          <w:p w:rsidR="00747FAB" w:rsidRDefault="00747FAB" w:rsidP="0010101B">
            <w:pPr>
              <w:jc w:val="center"/>
            </w:pPr>
          </w:p>
        </w:tc>
      </w:tr>
      <w:tr w:rsidR="00747FAB" w:rsidRPr="008100F8" w:rsidTr="0010101B">
        <w:trPr>
          <w:trHeight w:val="1123"/>
        </w:trPr>
        <w:tc>
          <w:tcPr>
            <w:tcW w:w="675" w:type="dxa"/>
            <w:vAlign w:val="center"/>
          </w:tcPr>
          <w:p w:rsidR="00747FAB" w:rsidRDefault="00747FAB" w:rsidP="0010101B">
            <w:pPr>
              <w:jc w:val="center"/>
            </w:pPr>
            <w:r>
              <w:rPr>
                <w:rFonts w:hint="eastAsia"/>
              </w:rPr>
              <w:t>16</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是否按要求和时限对法规、规章草案提出修改意见，并进行意见反馈</w:t>
            </w:r>
          </w:p>
        </w:tc>
        <w:tc>
          <w:tcPr>
            <w:tcW w:w="2551" w:type="dxa"/>
            <w:vAlign w:val="center"/>
          </w:tcPr>
          <w:p w:rsidR="00747FAB" w:rsidRDefault="00747FAB" w:rsidP="0010101B">
            <w:pPr>
              <w:jc w:val="center"/>
            </w:pPr>
            <w:r>
              <w:rPr>
                <w:rFonts w:hint="eastAsia"/>
                <w:color w:val="3D3D3D"/>
                <w:sz w:val="23"/>
                <w:szCs w:val="23"/>
                <w:shd w:val="clear" w:color="auto" w:fill="FFFFFF"/>
              </w:rPr>
              <w:t>查看反馈的意见记录</w:t>
            </w:r>
          </w:p>
        </w:tc>
        <w:tc>
          <w:tcPr>
            <w:tcW w:w="4536" w:type="dxa"/>
            <w:vAlign w:val="center"/>
          </w:tcPr>
          <w:p w:rsidR="00747FAB" w:rsidRDefault="00747FAB" w:rsidP="0010101B">
            <w:pPr>
              <w:jc w:val="center"/>
            </w:pPr>
          </w:p>
        </w:tc>
      </w:tr>
      <w:tr w:rsidR="00747FAB" w:rsidRPr="008100F8" w:rsidTr="0010101B">
        <w:trPr>
          <w:trHeight w:val="1090"/>
        </w:trPr>
        <w:tc>
          <w:tcPr>
            <w:tcW w:w="675" w:type="dxa"/>
            <w:vAlign w:val="center"/>
          </w:tcPr>
          <w:p w:rsidR="00747FAB" w:rsidRDefault="00747FAB" w:rsidP="0010101B">
            <w:pPr>
              <w:jc w:val="center"/>
            </w:pPr>
            <w:r>
              <w:rPr>
                <w:rFonts w:hint="eastAsia"/>
              </w:rPr>
              <w:lastRenderedPageBreak/>
              <w:t>17</w:t>
            </w:r>
          </w:p>
        </w:tc>
        <w:tc>
          <w:tcPr>
            <w:tcW w:w="1276" w:type="dxa"/>
            <w:vMerge w:val="restart"/>
            <w:vAlign w:val="center"/>
          </w:tcPr>
          <w:p w:rsidR="00747FAB" w:rsidRDefault="00747FAB" w:rsidP="0010101B">
            <w:pPr>
              <w:jc w:val="center"/>
            </w:pPr>
            <w:r>
              <w:rPr>
                <w:rFonts w:hint="eastAsia"/>
                <w:color w:val="3D3D3D"/>
                <w:sz w:val="23"/>
                <w:szCs w:val="23"/>
                <w:shd w:val="clear" w:color="auto" w:fill="FFFFFF"/>
              </w:rPr>
              <w:t>行政执法“三项制度”落实</w:t>
            </w: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提高行政执法人员的法律素质</w:t>
            </w: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行政执法主体合法，行政执法人员持证上岗并向社会公告</w:t>
            </w:r>
          </w:p>
        </w:tc>
        <w:tc>
          <w:tcPr>
            <w:tcW w:w="2551" w:type="dxa"/>
            <w:vAlign w:val="center"/>
          </w:tcPr>
          <w:p w:rsidR="00747FAB" w:rsidRDefault="00747FAB" w:rsidP="0010101B">
            <w:pPr>
              <w:jc w:val="center"/>
            </w:pPr>
            <w:r>
              <w:rPr>
                <w:rFonts w:hint="eastAsia"/>
                <w:color w:val="3D3D3D"/>
                <w:sz w:val="23"/>
                <w:szCs w:val="23"/>
                <w:shd w:val="clear" w:color="auto" w:fill="FFFFFF"/>
              </w:rPr>
              <w:t>行政执法人员在网上公示；查看行政执法人员证件及持证上岗情况</w:t>
            </w:r>
          </w:p>
        </w:tc>
        <w:tc>
          <w:tcPr>
            <w:tcW w:w="4536" w:type="dxa"/>
            <w:vAlign w:val="center"/>
          </w:tcPr>
          <w:p w:rsidR="00747FAB" w:rsidRDefault="00747FAB" w:rsidP="0010101B">
            <w:pPr>
              <w:jc w:val="center"/>
            </w:pPr>
          </w:p>
        </w:tc>
      </w:tr>
      <w:tr w:rsidR="00747FAB" w:rsidRPr="008100F8" w:rsidTr="0010101B">
        <w:trPr>
          <w:trHeight w:val="1090"/>
        </w:trPr>
        <w:tc>
          <w:tcPr>
            <w:tcW w:w="675" w:type="dxa"/>
            <w:vAlign w:val="center"/>
          </w:tcPr>
          <w:p w:rsidR="00747FAB" w:rsidRDefault="00747FAB" w:rsidP="0010101B">
            <w:pPr>
              <w:jc w:val="center"/>
            </w:pPr>
            <w:r>
              <w:rPr>
                <w:rFonts w:hint="eastAsia"/>
              </w:rPr>
              <w:t>18</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pPr>
            <w:r>
              <w:rPr>
                <w:rFonts w:hint="eastAsia"/>
                <w:color w:val="3D3D3D"/>
                <w:sz w:val="23"/>
                <w:szCs w:val="23"/>
                <w:shd w:val="clear" w:color="auto" w:fill="FFFFFF"/>
              </w:rPr>
              <w:t>是否组织本部门、单位行政执法人员执法业务培训考试</w:t>
            </w:r>
          </w:p>
        </w:tc>
        <w:tc>
          <w:tcPr>
            <w:tcW w:w="2551" w:type="dxa"/>
            <w:vAlign w:val="center"/>
          </w:tcPr>
          <w:p w:rsidR="00747FAB" w:rsidRDefault="00747FAB" w:rsidP="0010101B">
            <w:pPr>
              <w:jc w:val="center"/>
            </w:pPr>
            <w:r>
              <w:rPr>
                <w:rFonts w:hint="eastAsia"/>
                <w:color w:val="3D3D3D"/>
                <w:sz w:val="23"/>
                <w:szCs w:val="23"/>
                <w:shd w:val="clear" w:color="auto" w:fill="FFFFFF"/>
              </w:rPr>
              <w:t>查看培训考试方案、通知、总结、现场照片等材料</w:t>
            </w:r>
          </w:p>
        </w:tc>
        <w:tc>
          <w:tcPr>
            <w:tcW w:w="4536" w:type="dxa"/>
            <w:vAlign w:val="center"/>
          </w:tcPr>
          <w:p w:rsidR="00747FAB" w:rsidRDefault="00747FAB" w:rsidP="0010101B">
            <w:pPr>
              <w:jc w:val="center"/>
            </w:pPr>
          </w:p>
        </w:tc>
      </w:tr>
      <w:tr w:rsidR="00747FAB" w:rsidRPr="008100F8" w:rsidTr="0010101B">
        <w:trPr>
          <w:trHeight w:val="1612"/>
        </w:trPr>
        <w:tc>
          <w:tcPr>
            <w:tcW w:w="675" w:type="dxa"/>
            <w:vAlign w:val="center"/>
          </w:tcPr>
          <w:p w:rsidR="00747FAB" w:rsidRDefault="00747FAB" w:rsidP="0010101B">
            <w:pPr>
              <w:jc w:val="center"/>
            </w:pPr>
            <w:r>
              <w:rPr>
                <w:rFonts w:hint="eastAsia"/>
              </w:rPr>
              <w:t>19</w:t>
            </w:r>
          </w:p>
        </w:tc>
        <w:tc>
          <w:tcPr>
            <w:tcW w:w="1276" w:type="dxa"/>
            <w:vMerge/>
            <w:vAlign w:val="center"/>
          </w:tcPr>
          <w:p w:rsidR="00747FAB" w:rsidRDefault="00747FAB" w:rsidP="0010101B">
            <w:pPr>
              <w:jc w:val="center"/>
            </w:pP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加强行政执法的制度建设</w:t>
            </w: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建立和实施行政执法责任制和评议考核制</w:t>
            </w:r>
          </w:p>
        </w:tc>
        <w:tc>
          <w:tcPr>
            <w:tcW w:w="2551" w:type="dxa"/>
            <w:vAlign w:val="center"/>
          </w:tcPr>
          <w:p w:rsidR="00747FAB" w:rsidRDefault="00747FAB" w:rsidP="0010101B">
            <w:pPr>
              <w:jc w:val="center"/>
            </w:pPr>
            <w:r>
              <w:rPr>
                <w:rFonts w:hint="eastAsia"/>
                <w:color w:val="3D3D3D"/>
                <w:sz w:val="23"/>
                <w:szCs w:val="23"/>
                <w:shd w:val="clear" w:color="auto" w:fill="FFFFFF"/>
              </w:rPr>
              <w:t>各部门建立和实施行政执法责任制和评议考核制的文件及评议考核记录、结果公布情况</w:t>
            </w:r>
          </w:p>
        </w:tc>
        <w:tc>
          <w:tcPr>
            <w:tcW w:w="4536" w:type="dxa"/>
            <w:vAlign w:val="center"/>
          </w:tcPr>
          <w:p w:rsidR="00747FAB" w:rsidRDefault="00747FAB" w:rsidP="0010101B">
            <w:pPr>
              <w:jc w:val="center"/>
            </w:pPr>
          </w:p>
        </w:tc>
      </w:tr>
      <w:tr w:rsidR="00747FAB" w:rsidRPr="008100F8" w:rsidTr="0010101B">
        <w:trPr>
          <w:trHeight w:val="1488"/>
        </w:trPr>
        <w:tc>
          <w:tcPr>
            <w:tcW w:w="675" w:type="dxa"/>
            <w:vAlign w:val="center"/>
          </w:tcPr>
          <w:p w:rsidR="00747FAB" w:rsidRDefault="00747FAB" w:rsidP="0010101B">
            <w:pPr>
              <w:jc w:val="center"/>
            </w:pPr>
            <w:r>
              <w:rPr>
                <w:rFonts w:hint="eastAsia"/>
              </w:rPr>
              <w:t>20</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是否建立行政执法全过程记录制度和重大执法决定法制审核制度</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全过程记录制度和法制审核制度的文件</w:t>
            </w:r>
          </w:p>
        </w:tc>
        <w:tc>
          <w:tcPr>
            <w:tcW w:w="4536" w:type="dxa"/>
            <w:vAlign w:val="center"/>
          </w:tcPr>
          <w:p w:rsidR="00747FAB" w:rsidRDefault="00747FAB" w:rsidP="0010101B">
            <w:pPr>
              <w:jc w:val="center"/>
            </w:pPr>
          </w:p>
        </w:tc>
      </w:tr>
      <w:tr w:rsidR="00747FAB" w:rsidRPr="008100F8" w:rsidTr="0010101B">
        <w:trPr>
          <w:trHeight w:val="1390"/>
        </w:trPr>
        <w:tc>
          <w:tcPr>
            <w:tcW w:w="675" w:type="dxa"/>
            <w:vAlign w:val="center"/>
          </w:tcPr>
          <w:p w:rsidR="00747FAB" w:rsidRDefault="00747FAB" w:rsidP="0010101B">
            <w:pPr>
              <w:jc w:val="center"/>
            </w:pPr>
            <w:r>
              <w:rPr>
                <w:rFonts w:hint="eastAsia"/>
              </w:rPr>
              <w:t>21</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按要求及时报送行政执法相关情况。</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查看报送资料</w:t>
            </w:r>
          </w:p>
        </w:tc>
        <w:tc>
          <w:tcPr>
            <w:tcW w:w="4536" w:type="dxa"/>
            <w:vAlign w:val="center"/>
          </w:tcPr>
          <w:p w:rsidR="00747FAB" w:rsidRDefault="00747FAB" w:rsidP="0010101B">
            <w:pPr>
              <w:jc w:val="center"/>
            </w:pPr>
          </w:p>
        </w:tc>
      </w:tr>
      <w:tr w:rsidR="00747FAB" w:rsidRPr="008100F8" w:rsidTr="0010101B">
        <w:trPr>
          <w:trHeight w:val="1562"/>
        </w:trPr>
        <w:tc>
          <w:tcPr>
            <w:tcW w:w="675" w:type="dxa"/>
            <w:vAlign w:val="center"/>
          </w:tcPr>
          <w:p w:rsidR="00747FAB" w:rsidRDefault="00747FAB" w:rsidP="0010101B">
            <w:pPr>
              <w:jc w:val="center"/>
            </w:pPr>
            <w:r>
              <w:rPr>
                <w:rFonts w:hint="eastAsia"/>
              </w:rPr>
              <w:t>22</w:t>
            </w:r>
          </w:p>
        </w:tc>
        <w:tc>
          <w:tcPr>
            <w:tcW w:w="1276" w:type="dxa"/>
            <w:vMerge/>
            <w:vAlign w:val="center"/>
          </w:tcPr>
          <w:p w:rsidR="00747FAB" w:rsidRDefault="00747FAB" w:rsidP="0010101B">
            <w:pPr>
              <w:jc w:val="center"/>
            </w:pPr>
          </w:p>
        </w:tc>
        <w:tc>
          <w:tcPr>
            <w:tcW w:w="1418" w:type="dxa"/>
            <w:vAlign w:val="center"/>
          </w:tcPr>
          <w:p w:rsidR="00747FAB" w:rsidRDefault="00747FAB" w:rsidP="0010101B">
            <w:pPr>
              <w:jc w:val="center"/>
            </w:pPr>
            <w:r>
              <w:rPr>
                <w:rFonts w:hint="eastAsia"/>
                <w:color w:val="3D3D3D"/>
                <w:sz w:val="23"/>
                <w:szCs w:val="23"/>
                <w:shd w:val="clear" w:color="auto" w:fill="FFFFFF"/>
              </w:rPr>
              <w:t>强化对行政执法的监督</w:t>
            </w: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截止</w:t>
            </w:r>
            <w:r>
              <w:rPr>
                <w:rFonts w:hint="eastAsia"/>
                <w:color w:val="3D3D3D"/>
                <w:sz w:val="23"/>
                <w:szCs w:val="23"/>
                <w:shd w:val="clear" w:color="auto" w:fill="FFFFFF"/>
              </w:rPr>
              <w:t>11</w:t>
            </w:r>
            <w:r>
              <w:rPr>
                <w:rFonts w:hint="eastAsia"/>
                <w:color w:val="3D3D3D"/>
                <w:sz w:val="23"/>
                <w:szCs w:val="23"/>
                <w:shd w:val="clear" w:color="auto" w:fill="FFFFFF"/>
              </w:rPr>
              <w:t>月底，案卷评查和自查</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案卷自查的文本及总结</w:t>
            </w:r>
          </w:p>
        </w:tc>
        <w:tc>
          <w:tcPr>
            <w:tcW w:w="4536" w:type="dxa"/>
            <w:vAlign w:val="center"/>
          </w:tcPr>
          <w:p w:rsidR="00747FAB" w:rsidRDefault="00747FAB" w:rsidP="0010101B">
            <w:pPr>
              <w:jc w:val="center"/>
            </w:pPr>
          </w:p>
        </w:tc>
      </w:tr>
      <w:tr w:rsidR="00747FAB" w:rsidRPr="008100F8" w:rsidTr="0010101B">
        <w:trPr>
          <w:trHeight w:val="1090"/>
        </w:trPr>
        <w:tc>
          <w:tcPr>
            <w:tcW w:w="675" w:type="dxa"/>
            <w:vAlign w:val="center"/>
          </w:tcPr>
          <w:p w:rsidR="00747FAB" w:rsidRDefault="00747FAB" w:rsidP="0010101B">
            <w:pPr>
              <w:jc w:val="center"/>
            </w:pPr>
            <w:r>
              <w:rPr>
                <w:rFonts w:hint="eastAsia"/>
              </w:rPr>
              <w:lastRenderedPageBreak/>
              <w:t>23</w:t>
            </w:r>
          </w:p>
        </w:tc>
        <w:tc>
          <w:tcPr>
            <w:tcW w:w="1276" w:type="dxa"/>
            <w:vMerge w:val="restart"/>
            <w:vAlign w:val="center"/>
          </w:tcPr>
          <w:p w:rsidR="00747FAB" w:rsidRDefault="00747FAB" w:rsidP="0010101B">
            <w:pPr>
              <w:jc w:val="center"/>
            </w:pPr>
            <w:r>
              <w:rPr>
                <w:rFonts w:hint="eastAsia"/>
                <w:color w:val="3D3D3D"/>
                <w:sz w:val="23"/>
                <w:szCs w:val="23"/>
                <w:shd w:val="clear" w:color="auto" w:fill="FFFFFF"/>
              </w:rPr>
              <w:t>行政行为的监督</w:t>
            </w: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行政调解</w:t>
            </w: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建立行政调解领导小组及工作机构</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提供本单位领导小组及工作机构成立的正式文件</w:t>
            </w:r>
          </w:p>
        </w:tc>
        <w:tc>
          <w:tcPr>
            <w:tcW w:w="4536" w:type="dxa"/>
            <w:vAlign w:val="center"/>
          </w:tcPr>
          <w:p w:rsidR="00747FAB" w:rsidRDefault="00747FAB" w:rsidP="0010101B">
            <w:pPr>
              <w:jc w:val="center"/>
            </w:pPr>
          </w:p>
        </w:tc>
      </w:tr>
      <w:tr w:rsidR="00747FAB" w:rsidRPr="008100F8" w:rsidTr="0010101B">
        <w:trPr>
          <w:trHeight w:val="732"/>
        </w:trPr>
        <w:tc>
          <w:tcPr>
            <w:tcW w:w="675" w:type="dxa"/>
            <w:vAlign w:val="center"/>
          </w:tcPr>
          <w:p w:rsidR="00747FAB" w:rsidRDefault="00747FAB" w:rsidP="0010101B">
            <w:pPr>
              <w:jc w:val="center"/>
            </w:pPr>
            <w:r>
              <w:rPr>
                <w:rFonts w:hint="eastAsia"/>
              </w:rPr>
              <w:t>24</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完善行政调解制度</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提供行政调解相关制度</w:t>
            </w:r>
          </w:p>
        </w:tc>
        <w:tc>
          <w:tcPr>
            <w:tcW w:w="4536" w:type="dxa"/>
            <w:vAlign w:val="center"/>
          </w:tcPr>
          <w:p w:rsidR="00747FAB" w:rsidRDefault="00747FAB" w:rsidP="0010101B">
            <w:pPr>
              <w:jc w:val="center"/>
            </w:pPr>
          </w:p>
        </w:tc>
      </w:tr>
      <w:tr w:rsidR="00747FAB" w:rsidRPr="008100F8" w:rsidTr="0010101B">
        <w:trPr>
          <w:trHeight w:val="842"/>
        </w:trPr>
        <w:tc>
          <w:tcPr>
            <w:tcW w:w="675" w:type="dxa"/>
            <w:vAlign w:val="center"/>
          </w:tcPr>
          <w:p w:rsidR="00747FAB" w:rsidRDefault="00747FAB" w:rsidP="0010101B">
            <w:pPr>
              <w:jc w:val="center"/>
            </w:pPr>
            <w:r>
              <w:rPr>
                <w:rFonts w:hint="eastAsia"/>
              </w:rPr>
              <w:t>25</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积极开展行政调解宣传工作</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查看行政调解信息报送情况</w:t>
            </w:r>
          </w:p>
        </w:tc>
        <w:tc>
          <w:tcPr>
            <w:tcW w:w="4536" w:type="dxa"/>
            <w:vAlign w:val="center"/>
          </w:tcPr>
          <w:p w:rsidR="00747FAB" w:rsidRDefault="00747FAB" w:rsidP="0010101B">
            <w:pPr>
              <w:jc w:val="center"/>
            </w:pPr>
          </w:p>
        </w:tc>
      </w:tr>
      <w:tr w:rsidR="00747FAB" w:rsidRPr="008100F8" w:rsidTr="0010101B">
        <w:trPr>
          <w:trHeight w:val="981"/>
        </w:trPr>
        <w:tc>
          <w:tcPr>
            <w:tcW w:w="675" w:type="dxa"/>
            <w:vAlign w:val="center"/>
          </w:tcPr>
          <w:p w:rsidR="00747FAB" w:rsidRDefault="00747FAB" w:rsidP="0010101B">
            <w:pPr>
              <w:jc w:val="center"/>
            </w:pPr>
            <w:r>
              <w:rPr>
                <w:rFonts w:hint="eastAsia"/>
              </w:rPr>
              <w:t>26</w:t>
            </w:r>
          </w:p>
        </w:tc>
        <w:tc>
          <w:tcPr>
            <w:tcW w:w="1276" w:type="dxa"/>
            <w:vMerge/>
            <w:vAlign w:val="center"/>
          </w:tcPr>
          <w:p w:rsidR="00747FAB" w:rsidRDefault="00747FAB" w:rsidP="0010101B">
            <w:pPr>
              <w:jc w:val="center"/>
            </w:pP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行政复议</w:t>
            </w: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按要求向行政复议机构提交行政复议答复意见书及相关证据材料</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查看相关资料</w:t>
            </w:r>
          </w:p>
        </w:tc>
        <w:tc>
          <w:tcPr>
            <w:tcW w:w="4536" w:type="dxa"/>
            <w:vAlign w:val="center"/>
          </w:tcPr>
          <w:p w:rsidR="00747FAB" w:rsidRDefault="00747FAB" w:rsidP="0010101B">
            <w:pPr>
              <w:jc w:val="center"/>
            </w:pPr>
          </w:p>
        </w:tc>
      </w:tr>
      <w:tr w:rsidR="00747FAB" w:rsidRPr="008100F8" w:rsidTr="0010101B">
        <w:trPr>
          <w:trHeight w:val="698"/>
        </w:trPr>
        <w:tc>
          <w:tcPr>
            <w:tcW w:w="675" w:type="dxa"/>
            <w:vAlign w:val="center"/>
          </w:tcPr>
          <w:p w:rsidR="00747FAB" w:rsidRDefault="00747FAB" w:rsidP="0010101B">
            <w:pPr>
              <w:jc w:val="center"/>
            </w:pPr>
            <w:r>
              <w:rPr>
                <w:rFonts w:hint="eastAsia"/>
              </w:rPr>
              <w:t>27</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按要求参加行政复议听证</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查看听证资料</w:t>
            </w:r>
          </w:p>
        </w:tc>
        <w:tc>
          <w:tcPr>
            <w:tcW w:w="4536" w:type="dxa"/>
            <w:vAlign w:val="center"/>
          </w:tcPr>
          <w:p w:rsidR="00747FAB" w:rsidRDefault="00747FAB" w:rsidP="0010101B">
            <w:pPr>
              <w:jc w:val="center"/>
            </w:pPr>
          </w:p>
        </w:tc>
      </w:tr>
      <w:tr w:rsidR="00747FAB" w:rsidRPr="008100F8" w:rsidTr="0010101B">
        <w:trPr>
          <w:trHeight w:val="835"/>
        </w:trPr>
        <w:tc>
          <w:tcPr>
            <w:tcW w:w="675" w:type="dxa"/>
            <w:vAlign w:val="center"/>
          </w:tcPr>
          <w:p w:rsidR="00747FAB" w:rsidRDefault="00747FAB" w:rsidP="0010101B">
            <w:pPr>
              <w:jc w:val="center"/>
            </w:pPr>
            <w:r>
              <w:rPr>
                <w:rFonts w:hint="eastAsia"/>
              </w:rPr>
              <w:t>28</w:t>
            </w:r>
          </w:p>
        </w:tc>
        <w:tc>
          <w:tcPr>
            <w:tcW w:w="1276" w:type="dxa"/>
            <w:vMerge/>
            <w:vAlign w:val="center"/>
          </w:tcPr>
          <w:p w:rsidR="00747FAB" w:rsidRDefault="00747FAB" w:rsidP="0010101B">
            <w:pPr>
              <w:jc w:val="center"/>
            </w:pPr>
          </w:p>
        </w:tc>
        <w:tc>
          <w:tcPr>
            <w:tcW w:w="1418" w:type="dxa"/>
            <w:vMerge w:val="restart"/>
            <w:vAlign w:val="center"/>
          </w:tcPr>
          <w:p w:rsidR="00747FAB" w:rsidRDefault="00747FAB" w:rsidP="0010101B">
            <w:pPr>
              <w:jc w:val="center"/>
            </w:pPr>
            <w:r>
              <w:rPr>
                <w:rFonts w:hint="eastAsia"/>
                <w:color w:val="3D3D3D"/>
                <w:sz w:val="23"/>
                <w:szCs w:val="23"/>
                <w:shd w:val="clear" w:color="auto" w:fill="FFFFFF"/>
              </w:rPr>
              <w:t>行政应诉</w:t>
            </w: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加强行政应诉报备工作</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查看应诉统计表和报备表</w:t>
            </w:r>
          </w:p>
        </w:tc>
        <w:tc>
          <w:tcPr>
            <w:tcW w:w="4536" w:type="dxa"/>
            <w:vAlign w:val="center"/>
          </w:tcPr>
          <w:p w:rsidR="00747FAB" w:rsidRDefault="00747FAB" w:rsidP="0010101B">
            <w:pPr>
              <w:jc w:val="center"/>
            </w:pPr>
          </w:p>
        </w:tc>
      </w:tr>
      <w:tr w:rsidR="00747FAB" w:rsidRPr="008100F8" w:rsidTr="0010101B">
        <w:trPr>
          <w:trHeight w:val="848"/>
        </w:trPr>
        <w:tc>
          <w:tcPr>
            <w:tcW w:w="675" w:type="dxa"/>
            <w:vAlign w:val="center"/>
          </w:tcPr>
          <w:p w:rsidR="00747FAB" w:rsidRDefault="00747FAB" w:rsidP="0010101B">
            <w:pPr>
              <w:jc w:val="center"/>
            </w:pPr>
            <w:r>
              <w:rPr>
                <w:rFonts w:hint="eastAsia"/>
              </w:rPr>
              <w:t>29</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依法履行答辩、举证、出庭应诉职责，依法履行人民法院生效裁判情况</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提交行政应诉卷宗材料</w:t>
            </w:r>
          </w:p>
        </w:tc>
        <w:tc>
          <w:tcPr>
            <w:tcW w:w="4536" w:type="dxa"/>
            <w:vAlign w:val="center"/>
          </w:tcPr>
          <w:p w:rsidR="00747FAB" w:rsidRDefault="00747FAB" w:rsidP="0010101B">
            <w:pPr>
              <w:jc w:val="center"/>
            </w:pPr>
          </w:p>
        </w:tc>
      </w:tr>
      <w:tr w:rsidR="00747FAB" w:rsidRPr="008100F8" w:rsidTr="0010101B">
        <w:trPr>
          <w:trHeight w:val="1090"/>
        </w:trPr>
        <w:tc>
          <w:tcPr>
            <w:tcW w:w="675" w:type="dxa"/>
            <w:vAlign w:val="center"/>
          </w:tcPr>
          <w:p w:rsidR="00747FAB" w:rsidRDefault="00747FAB" w:rsidP="0010101B">
            <w:pPr>
              <w:jc w:val="center"/>
            </w:pPr>
            <w:r>
              <w:rPr>
                <w:rFonts w:hint="eastAsia"/>
              </w:rPr>
              <w:t>30</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按要求履行行政机关负责人出庭应诉职责</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提交行政机关工作人员及负责人出庭统计表，并统计好出庭率。</w:t>
            </w:r>
          </w:p>
        </w:tc>
        <w:tc>
          <w:tcPr>
            <w:tcW w:w="4536" w:type="dxa"/>
            <w:vAlign w:val="center"/>
          </w:tcPr>
          <w:p w:rsidR="00747FAB" w:rsidRDefault="00747FAB" w:rsidP="0010101B">
            <w:pPr>
              <w:jc w:val="center"/>
            </w:pPr>
          </w:p>
        </w:tc>
      </w:tr>
      <w:tr w:rsidR="00747FAB" w:rsidRPr="008100F8" w:rsidTr="0010101B">
        <w:trPr>
          <w:trHeight w:val="1090"/>
        </w:trPr>
        <w:tc>
          <w:tcPr>
            <w:tcW w:w="675" w:type="dxa"/>
            <w:vAlign w:val="center"/>
          </w:tcPr>
          <w:p w:rsidR="00747FAB" w:rsidRDefault="00747FAB" w:rsidP="0010101B">
            <w:pPr>
              <w:jc w:val="center"/>
            </w:pPr>
            <w:r>
              <w:rPr>
                <w:rFonts w:hint="eastAsia"/>
              </w:rPr>
              <w:t>31</w:t>
            </w:r>
          </w:p>
        </w:tc>
        <w:tc>
          <w:tcPr>
            <w:tcW w:w="1276" w:type="dxa"/>
            <w:vMerge/>
            <w:vAlign w:val="center"/>
          </w:tcPr>
          <w:p w:rsidR="00747FAB" w:rsidRDefault="00747FAB" w:rsidP="0010101B">
            <w:pPr>
              <w:jc w:val="center"/>
            </w:pPr>
          </w:p>
        </w:tc>
        <w:tc>
          <w:tcPr>
            <w:tcW w:w="1418" w:type="dxa"/>
            <w:vMerge/>
            <w:vAlign w:val="center"/>
          </w:tcPr>
          <w:p w:rsidR="00747FAB" w:rsidRDefault="00747FAB" w:rsidP="0010101B">
            <w:pPr>
              <w:jc w:val="center"/>
            </w:pPr>
          </w:p>
        </w:tc>
        <w:tc>
          <w:tcPr>
            <w:tcW w:w="3827"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按要求参加或自行组织行政应诉培训工作、旁听人民法院庭审等</w:t>
            </w:r>
          </w:p>
        </w:tc>
        <w:tc>
          <w:tcPr>
            <w:tcW w:w="2551" w:type="dxa"/>
            <w:vAlign w:val="center"/>
          </w:tcPr>
          <w:p w:rsidR="00747FAB" w:rsidRDefault="00747FAB" w:rsidP="0010101B">
            <w:pPr>
              <w:jc w:val="center"/>
              <w:rPr>
                <w:color w:val="3D3D3D"/>
                <w:sz w:val="23"/>
                <w:szCs w:val="23"/>
                <w:shd w:val="clear" w:color="auto" w:fill="FFFFFF"/>
              </w:rPr>
            </w:pPr>
            <w:r>
              <w:rPr>
                <w:rFonts w:hint="eastAsia"/>
                <w:color w:val="3D3D3D"/>
                <w:sz w:val="23"/>
                <w:szCs w:val="23"/>
                <w:shd w:val="clear" w:color="auto" w:fill="FFFFFF"/>
              </w:rPr>
              <w:t>查看资料</w:t>
            </w:r>
          </w:p>
        </w:tc>
        <w:tc>
          <w:tcPr>
            <w:tcW w:w="4536" w:type="dxa"/>
            <w:vAlign w:val="center"/>
          </w:tcPr>
          <w:p w:rsidR="00747FAB" w:rsidRDefault="00747FAB" w:rsidP="0010101B">
            <w:pPr>
              <w:jc w:val="center"/>
            </w:pPr>
          </w:p>
        </w:tc>
      </w:tr>
    </w:tbl>
    <w:p w:rsidR="00C25999" w:rsidRPr="00747FAB" w:rsidRDefault="00C25999" w:rsidP="00A043DB">
      <w:pPr>
        <w:jc w:val="left"/>
        <w:rPr>
          <w:rFonts w:ascii="仿宋" w:eastAsia="仿宋" w:hAnsi="仿宋"/>
          <w:sz w:val="32"/>
          <w:szCs w:val="32"/>
        </w:rPr>
      </w:pPr>
    </w:p>
    <w:sectPr w:rsidR="00C25999" w:rsidRPr="00747FAB" w:rsidSect="008E00D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43CD"/>
    <w:rsid w:val="0017660F"/>
    <w:rsid w:val="001C43CD"/>
    <w:rsid w:val="003C6B58"/>
    <w:rsid w:val="0043009D"/>
    <w:rsid w:val="00476318"/>
    <w:rsid w:val="00747FAB"/>
    <w:rsid w:val="00910B27"/>
    <w:rsid w:val="00A043DB"/>
    <w:rsid w:val="00A360A9"/>
    <w:rsid w:val="00C25999"/>
    <w:rsid w:val="00DA4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3CD"/>
    <w:rPr>
      <w:color w:val="0000FF" w:themeColor="hyperlink"/>
      <w:u w:val="single"/>
    </w:rPr>
  </w:style>
  <w:style w:type="character" w:styleId="a4">
    <w:name w:val="Strong"/>
    <w:basedOn w:val="a0"/>
    <w:uiPriority w:val="22"/>
    <w:qFormat/>
    <w:rsid w:val="00747FAB"/>
    <w:rPr>
      <w:b/>
      <w:bCs/>
    </w:rPr>
  </w:style>
  <w:style w:type="table" w:styleId="a5">
    <w:name w:val="Table Grid"/>
    <w:basedOn w:val="a1"/>
    <w:uiPriority w:val="59"/>
    <w:rsid w:val="00747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2022-01-24T07:48:00Z</dcterms:created>
  <dcterms:modified xsi:type="dcterms:W3CDTF">2022-01-24T07:48:00Z</dcterms:modified>
</cp:coreProperties>
</file>