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rPr>
        <w:t xml:space="preserve">                                                                                                                                                                                                                                                                                                                                                                                                                                                                                                                                                                                                           </w:t>
      </w:r>
    </w:p>
    <w:p>
      <w:pPr>
        <w:pStyle w:val="5"/>
        <w:rPr>
          <w:rFonts w:hint="eastAsia" w:ascii="仿宋_GB2312" w:hAnsi="仿宋_GB2312" w:eastAsia="仿宋_GB2312" w:cs="仿宋_GB2312"/>
          <w:sz w:val="28"/>
          <w:szCs w:val="28"/>
          <w:lang w:val="en-US" w:eastAsia="zh-CN"/>
        </w:rPr>
      </w:pPr>
    </w:p>
    <w:p>
      <w:pPr>
        <w:jc w:val="both"/>
        <w:rPr>
          <w:rFonts w:hint="eastAsia" w:ascii="仿宋" w:hAnsi="仿宋" w:eastAsia="仿宋" w:cs="仿宋"/>
          <w:sz w:val="32"/>
          <w:szCs w:val="32"/>
          <w:lang w:eastAsia="zh-CN"/>
        </w:rPr>
      </w:pPr>
    </w:p>
    <w:p>
      <w:pPr>
        <w:pStyle w:val="5"/>
        <w:rPr>
          <w:rFonts w:hint="eastAsia" w:ascii="仿宋" w:hAnsi="仿宋" w:eastAsia="仿宋" w:cs="仿宋"/>
          <w:sz w:val="32"/>
          <w:szCs w:val="32"/>
          <w:lang w:eastAsia="zh-CN"/>
        </w:rPr>
      </w:pPr>
    </w:p>
    <w:p>
      <w:pPr>
        <w:pStyle w:val="15"/>
        <w:rPr>
          <w:rFonts w:hint="eastAsia" w:ascii="仿宋" w:hAnsi="仿宋" w:eastAsia="仿宋" w:cs="仿宋"/>
          <w:sz w:val="32"/>
          <w:szCs w:val="32"/>
          <w:lang w:eastAsia="zh-CN"/>
        </w:rPr>
      </w:pPr>
    </w:p>
    <w:p>
      <w:pPr>
        <w:rPr>
          <w:rFonts w:hint="eastAsia"/>
          <w:lang w:eastAsia="zh-CN"/>
        </w:rPr>
      </w:pPr>
    </w:p>
    <w:p>
      <w:pPr>
        <w:jc w:val="both"/>
        <w:rPr>
          <w:rFonts w:hint="eastAsia" w:ascii="仿宋" w:hAnsi="仿宋" w:eastAsia="仿宋" w:cs="仿宋"/>
          <w:sz w:val="28"/>
          <w:szCs w:val="28"/>
          <w:lang w:eastAsia="zh-CN"/>
        </w:rPr>
      </w:pPr>
    </w:p>
    <w:p>
      <w:pPr>
        <w:pStyle w:val="5"/>
        <w:rPr>
          <w:rFonts w:hint="eastAsia"/>
          <w:lang w:eastAsia="zh-CN"/>
        </w:rPr>
      </w:pPr>
    </w:p>
    <w:p>
      <w:pPr>
        <w:jc w:val="center"/>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eastAsia="zh-CN"/>
        </w:rPr>
        <w:t>榆区环审发</w:t>
      </w:r>
      <w:r>
        <w:rPr>
          <w:rStyle w:val="20"/>
          <w:rFonts w:hint="eastAsia" w:ascii="仿宋" w:hAnsi="仿宋" w:eastAsia="仿宋" w:cs="仿宋"/>
          <w:b w:val="0"/>
          <w:bCs/>
          <w:lang w:eastAsia="zh-CN"/>
        </w:rPr>
        <w:t>〔</w:t>
      </w:r>
      <w:r>
        <w:rPr>
          <w:rFonts w:hint="eastAsia" w:ascii="仿宋" w:hAnsi="仿宋" w:eastAsia="仿宋" w:cs="仿宋"/>
          <w:sz w:val="32"/>
          <w:szCs w:val="32"/>
          <w:lang w:val="en-US" w:eastAsia="zh-CN"/>
        </w:rPr>
        <w:t>2023〕8号</w:t>
      </w:r>
    </w:p>
    <w:p>
      <w:pPr>
        <w:pStyle w:val="5"/>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val="en-US" w:eastAsia="zh-CN"/>
        </w:rPr>
      </w:pPr>
      <w:r>
        <w:rPr>
          <w:rFonts w:hint="eastAsia" w:ascii="方正小标宋简体" w:hAnsi="仿宋" w:eastAsia="方正小标宋简体" w:cs="仿宋"/>
          <w:sz w:val="44"/>
          <w:szCs w:val="32"/>
        </w:rPr>
        <w:t>关于</w:t>
      </w:r>
      <w:r>
        <w:rPr>
          <w:rFonts w:hint="eastAsia" w:ascii="方正小标宋简体" w:hAnsi="仿宋" w:eastAsia="方正小标宋简体" w:cs="仿宋"/>
          <w:sz w:val="44"/>
          <w:szCs w:val="32"/>
          <w:lang w:val="en-US" w:eastAsia="zh-CN"/>
        </w:rPr>
        <w:t>陕西丰源鑫耀科技有限公司气化渣等</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lang w:val="en-US" w:eastAsia="zh-CN"/>
        </w:rPr>
        <w:t>固废再生资源回收利用项目</w:t>
      </w:r>
      <w:r>
        <w:rPr>
          <w:rFonts w:hint="eastAsia" w:ascii="方正小标宋简体" w:hAnsi="仿宋" w:eastAsia="方正小标宋简体" w:cs="仿宋"/>
          <w:sz w:val="44"/>
          <w:szCs w:val="32"/>
        </w:rPr>
        <w:t>环境影响报告表的审批意见</w:t>
      </w:r>
    </w:p>
    <w:p>
      <w:pPr>
        <w:pStyle w:val="18"/>
        <w:ind w:firstLine="0"/>
        <w:rPr>
          <w:rFonts w:eastAsia="宋体" w:cs="Times New Roman"/>
          <w:b/>
          <w:bCs/>
          <w:sz w:val="44"/>
          <w:szCs w:val="44"/>
        </w:rPr>
      </w:pPr>
    </w:p>
    <w:p>
      <w:pPr>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lang w:val="en-US" w:eastAsia="zh-CN"/>
        </w:rPr>
        <w:t>陕西丰源鑫耀科技有限公司</w:t>
      </w:r>
      <w:r>
        <w:rPr>
          <w:rFonts w:hint="eastAsia" w:ascii="仿宋" w:hAnsi="仿宋" w:eastAsia="仿宋" w:cs="仿宋"/>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你公司报送的《</w:t>
      </w:r>
      <w:r>
        <w:rPr>
          <w:rFonts w:hint="eastAsia" w:ascii="仿宋" w:hAnsi="仿宋" w:eastAsia="仿宋" w:cs="仿宋"/>
          <w:sz w:val="32"/>
          <w:szCs w:val="32"/>
          <w:lang w:val="en-US" w:eastAsia="zh-CN"/>
        </w:rPr>
        <w:t>陕西丰源鑫耀科技有限公司气化渣等固废再生资源回收利用项目</w:t>
      </w:r>
      <w:r>
        <w:rPr>
          <w:rFonts w:hint="eastAsia" w:ascii="仿宋" w:hAnsi="仿宋" w:eastAsia="仿宋" w:cs="仿宋"/>
          <w:sz w:val="32"/>
          <w:szCs w:val="32"/>
        </w:rPr>
        <w:t>环境影响报告表》已收悉，经审查研究，</w:t>
      </w:r>
      <w:r>
        <w:rPr>
          <w:rFonts w:hint="eastAsia" w:ascii="仿宋" w:hAnsi="仿宋" w:eastAsia="仿宋" w:cs="仿宋"/>
          <w:sz w:val="32"/>
          <w:szCs w:val="32"/>
          <w:lang w:eastAsia="zh-CN"/>
        </w:rPr>
        <w:t>批复</w:t>
      </w:r>
      <w:r>
        <w:rPr>
          <w:rFonts w:hint="eastAsia" w:ascii="仿宋" w:hAnsi="仿宋" w:eastAsia="仿宋" w:cs="仿宋"/>
          <w:sz w:val="32"/>
          <w:szCs w:val="32"/>
        </w:rPr>
        <w:t>意见如下：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一、项目位于榆林市榆阳区红石桥乡西左界村左界组，</w:t>
      </w:r>
      <w:r>
        <w:rPr>
          <w:rFonts w:hint="eastAsia" w:ascii="仿宋" w:hAnsi="仿宋" w:eastAsia="仿宋" w:cs="仿宋"/>
          <w:sz w:val="32"/>
          <w:szCs w:val="32"/>
          <w:lang w:eastAsia="zh-CN"/>
        </w:rPr>
        <w:t>占地面积</w:t>
      </w:r>
      <w:r>
        <w:rPr>
          <w:rFonts w:hint="eastAsia" w:ascii="仿宋" w:hAnsi="仿宋" w:eastAsia="仿宋" w:cs="仿宋"/>
          <w:sz w:val="32"/>
          <w:szCs w:val="32"/>
          <w:lang w:val="en-US" w:eastAsia="zh-CN"/>
        </w:rPr>
        <w:t>28325㎡。项目拟建设内容包括分选系统、原料储棚、成品储棚等其他附属设施。项目总投资为2000万元，其中环保投资为103万元，占总投资的5.15%。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该项目在全面落实环境影响报告表和本意见提出的各项污染防治措施后，建设项目对环境不利影响能够得到缓减和控制，污染物可做到达标排放。该项目已在榆林市榆阳区政府门户网站公示，公示期间我局没有收到任何建议和意见。经项目</w:t>
      </w:r>
      <w:r>
        <w:rPr>
          <w:rFonts w:hint="eastAsia" w:ascii="仿宋" w:hAnsi="仿宋" w:eastAsia="仿宋" w:cs="仿宋"/>
          <w:color w:val="000000" w:themeColor="text1"/>
          <w:sz w:val="32"/>
          <w:szCs w:val="32"/>
          <w14:textFill>
            <w14:solidFill>
              <w14:schemeClr w14:val="tx1"/>
            </w14:solidFill>
          </w14:textFill>
        </w:rPr>
        <w:t>审查会</w:t>
      </w:r>
      <w:r>
        <w:rPr>
          <w:rFonts w:hint="eastAsia" w:ascii="仿宋" w:hAnsi="仿宋" w:eastAsia="仿宋" w:cs="仿宋"/>
          <w:sz w:val="32"/>
          <w:szCs w:val="32"/>
        </w:rPr>
        <w:t>研究，从环保角度分析，项目可行同意建设。</w:t>
      </w:r>
    </w:p>
    <w:p>
      <w:pPr>
        <w:pageBreakBefore w:val="0"/>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color w:val="auto"/>
          <w:sz w:val="32"/>
          <w:szCs w:val="32"/>
          <w:lang w:eastAsia="zh-CN"/>
        </w:rPr>
        <w:t>项目在建设和运行管理中应重点做好以下工作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（一）项目施工期严格落实《榆阳区生态环境保护污染防治攻坚战</w:t>
      </w:r>
      <w:r>
        <w:rPr>
          <w:rFonts w:hint="eastAsia" w:ascii="仿宋" w:hAnsi="仿宋" w:eastAsia="仿宋" w:cs="仿宋"/>
          <w:color w:val="000000" w:themeColor="text1"/>
          <w:sz w:val="32"/>
          <w:szCs w:val="32"/>
          <w14:textFill>
            <w14:solidFill>
              <w14:schemeClr w14:val="tx1"/>
            </w14:solidFill>
          </w14:textFill>
        </w:rPr>
        <w:t>行动方案》</w:t>
      </w:r>
      <w:r>
        <w:rPr>
          <w:rFonts w:hint="eastAsia" w:ascii="仿宋" w:hAnsi="仿宋" w:eastAsia="仿宋" w:cs="仿宋"/>
          <w:sz w:val="32"/>
          <w:szCs w:val="32"/>
        </w:rPr>
        <w:t>中的相关规定</w:t>
      </w:r>
      <w:r>
        <w:rPr>
          <w:rFonts w:hint="eastAsia" w:ascii="仿宋" w:hAnsi="仿宋" w:eastAsia="仿宋" w:cs="仿宋"/>
          <w:sz w:val="32"/>
          <w:szCs w:val="32"/>
          <w:lang w:eastAsia="zh-CN"/>
        </w:rPr>
        <w:t>；</w:t>
      </w:r>
      <w:r>
        <w:rPr>
          <w:rFonts w:hint="eastAsia" w:ascii="仿宋" w:hAnsi="仿宋" w:eastAsia="仿宋" w:cs="仿宋"/>
          <w:sz w:val="32"/>
          <w:szCs w:val="32"/>
        </w:rPr>
        <w:t>项目环境影响报告表中提出的环境保护和污染防治措施可作为工程实施的依据。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w:t>
      </w:r>
      <w:r>
        <w:rPr>
          <w:rFonts w:hint="eastAsia" w:ascii="仿宋" w:hAnsi="仿宋" w:eastAsia="仿宋" w:cs="仿宋"/>
          <w:sz w:val="32"/>
          <w:szCs w:val="32"/>
          <w:lang w:eastAsia="zh-CN"/>
        </w:rPr>
        <w:t>项目原料来源必须为辖区内工业企业产生的煤气化渣</w:t>
      </w:r>
      <w:r>
        <w:rPr>
          <w:rFonts w:hint="eastAsia" w:ascii="仿宋" w:hAnsi="仿宋" w:eastAsia="仿宋" w:cs="仿宋"/>
          <w:sz w:val="32"/>
          <w:szCs w:val="32"/>
          <w:lang w:val="en-US" w:eastAsia="zh-CN"/>
        </w:rPr>
        <w:t>,严禁使用辖区以外的</w:t>
      </w:r>
      <w:r>
        <w:rPr>
          <w:rFonts w:hint="eastAsia" w:ascii="仿宋" w:hAnsi="仿宋" w:eastAsia="仿宋" w:cs="仿宋"/>
          <w:sz w:val="32"/>
          <w:szCs w:val="32"/>
          <w:lang w:eastAsia="zh-CN"/>
        </w:rPr>
        <w:t>煤气化渣；</w:t>
      </w:r>
      <w:r>
        <w:rPr>
          <w:rFonts w:hint="eastAsia" w:ascii="仿宋" w:hAnsi="仿宋" w:eastAsia="仿宋" w:cs="仿宋"/>
          <w:sz w:val="32"/>
          <w:szCs w:val="32"/>
        </w:rPr>
        <w:t>项目原料、产品及固废等全部储存于封闭储棚内，严禁露天生产、露天堆放。</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w:t>
      </w:r>
      <w:r>
        <w:rPr>
          <w:rFonts w:hint="eastAsia" w:ascii="仿宋" w:hAnsi="仿宋" w:eastAsia="仿宋" w:cs="仿宋"/>
          <w:color w:val="auto"/>
          <w:sz w:val="32"/>
          <w:szCs w:val="32"/>
        </w:rPr>
        <w:t>加强大气污染物防治，严格落实各工艺环节粉尘污染防治措施，同时加强物料储运输过程中的粉尘污染防治措施，确保大气污染物达标排放。</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）厂区应设置雨水收集池，收集雨水经沉淀后回用于</w:t>
      </w:r>
      <w:r>
        <w:rPr>
          <w:rFonts w:hint="eastAsia" w:ascii="仿宋" w:hAnsi="仿宋" w:eastAsia="仿宋" w:cs="仿宋"/>
          <w:sz w:val="32"/>
          <w:szCs w:val="32"/>
          <w:lang w:val="en-US" w:eastAsia="zh-CN"/>
        </w:rPr>
        <w:t>生产工序、</w:t>
      </w:r>
      <w:r>
        <w:rPr>
          <w:rFonts w:hint="eastAsia" w:ascii="仿宋" w:hAnsi="仿宋" w:eastAsia="仿宋" w:cs="仿宋"/>
          <w:sz w:val="32"/>
          <w:szCs w:val="32"/>
        </w:rPr>
        <w:t>厂区洒水抑尘；生活污水</w:t>
      </w:r>
      <w:r>
        <w:rPr>
          <w:rFonts w:hint="eastAsia" w:ascii="仿宋" w:hAnsi="仿宋" w:eastAsia="仿宋" w:cs="仿宋"/>
          <w:sz w:val="32"/>
          <w:szCs w:val="32"/>
          <w:lang w:eastAsia="zh-CN"/>
        </w:rPr>
        <w:t>收集</w:t>
      </w:r>
      <w:r>
        <w:rPr>
          <w:rFonts w:hint="eastAsia" w:ascii="仿宋" w:hAnsi="仿宋" w:eastAsia="仿宋" w:cs="仿宋"/>
          <w:sz w:val="32"/>
          <w:szCs w:val="32"/>
        </w:rPr>
        <w:t>后综合利用，严禁项目污废水外排。</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）项目运营期产生的</w:t>
      </w:r>
      <w:r>
        <w:rPr>
          <w:rFonts w:hint="eastAsia" w:ascii="仿宋" w:hAnsi="仿宋" w:eastAsia="仿宋" w:cs="仿宋"/>
          <w:color w:val="000000" w:themeColor="text1"/>
          <w:sz w:val="32"/>
          <w:szCs w:val="32"/>
          <w14:textFill>
            <w14:solidFill>
              <w14:schemeClr w14:val="tx1"/>
            </w14:solidFill>
          </w14:textFill>
        </w:rPr>
        <w:t>危险废物应严格执行《危险废物转移联单管理办法》中有关规定，须交由有资质的单位处置，并建立转移联单制</w:t>
      </w:r>
      <w:r>
        <w:rPr>
          <w:rFonts w:hint="eastAsia" w:ascii="仿宋" w:hAnsi="仿宋" w:eastAsia="仿宋" w:cs="仿宋"/>
          <w:color w:val="000000" w:themeColor="text1"/>
          <w:sz w:val="32"/>
          <w:szCs w:val="32"/>
          <w:lang w:val="en-US" w:eastAsia="zh-CN"/>
          <w14:textFill>
            <w14:solidFill>
              <w14:schemeClr w14:val="tx1"/>
            </w14:solidFill>
          </w14:textFill>
        </w:rPr>
        <w:t>度</w:t>
      </w:r>
      <w:r>
        <w:rPr>
          <w:rFonts w:hint="eastAsia" w:ascii="仿宋" w:hAnsi="仿宋" w:eastAsia="仿宋" w:cs="仿宋"/>
          <w:color w:val="000000" w:themeColor="text1"/>
          <w:sz w:val="32"/>
          <w:szCs w:val="32"/>
          <w14:textFill>
            <w14:solidFill>
              <w14:schemeClr w14:val="tx1"/>
            </w14:solidFill>
          </w14:textFill>
        </w:rPr>
        <w:t>；危险废物临时储存、运输要严格执行国家有关危险废物的相关规定，严禁乱倾乱倒；</w:t>
      </w:r>
      <w:r>
        <w:rPr>
          <w:rFonts w:hint="eastAsia" w:ascii="仿宋" w:hAnsi="仿宋" w:eastAsia="仿宋" w:cs="仿宋"/>
          <w:color w:val="000000" w:themeColor="text1"/>
          <w:sz w:val="32"/>
          <w:szCs w:val="32"/>
          <w:lang w:eastAsia="zh-CN"/>
          <w14:textFill>
            <w14:solidFill>
              <w14:schemeClr w14:val="tx1"/>
            </w14:solidFill>
          </w14:textFill>
        </w:rPr>
        <w:t>项目产生的</w:t>
      </w:r>
      <w:r>
        <w:rPr>
          <w:rFonts w:hint="eastAsia" w:ascii="仿宋" w:hAnsi="仿宋" w:eastAsia="仿宋" w:cs="仿宋"/>
          <w:color w:val="000000" w:themeColor="text1"/>
          <w:sz w:val="32"/>
          <w:szCs w:val="32"/>
          <w14:textFill>
            <w14:solidFill>
              <w14:schemeClr w14:val="tx1"/>
            </w14:solidFill>
          </w14:textFill>
        </w:rPr>
        <w:t>一般固废、生活垃圾集中分类收集后，</w:t>
      </w:r>
      <w:r>
        <w:rPr>
          <w:rFonts w:hint="eastAsia" w:ascii="仿宋" w:hAnsi="仿宋" w:eastAsia="仿宋" w:cs="仿宋"/>
          <w:color w:val="000000" w:themeColor="text1"/>
          <w:sz w:val="32"/>
          <w:szCs w:val="32"/>
          <w:lang w:eastAsia="zh-CN"/>
          <w14:textFill>
            <w14:solidFill>
              <w14:schemeClr w14:val="tx1"/>
            </w14:solidFill>
          </w14:textFill>
        </w:rPr>
        <w:t>可利用的综合利用，</w:t>
      </w:r>
      <w:r>
        <w:rPr>
          <w:rFonts w:hint="eastAsia" w:ascii="仿宋" w:hAnsi="仿宋" w:eastAsia="仿宋" w:cs="仿宋"/>
          <w:color w:val="000000" w:themeColor="text1"/>
          <w:sz w:val="32"/>
          <w:szCs w:val="32"/>
          <w14:textFill>
            <w14:solidFill>
              <w14:schemeClr w14:val="tx1"/>
            </w14:solidFill>
          </w14:textFill>
        </w:rPr>
        <w:t>不可利用的交由环卫部门统一处置，严禁随意乱倾乱倒。</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）项目运营期产生的</w:t>
      </w:r>
      <w:r>
        <w:rPr>
          <w:rFonts w:hint="eastAsia" w:ascii="仿宋" w:hAnsi="仿宋" w:eastAsia="仿宋" w:cs="仿宋"/>
          <w:sz w:val="32"/>
          <w:szCs w:val="32"/>
          <w:lang w:eastAsia="zh-CN"/>
        </w:rPr>
        <w:t>尾煤渣</w:t>
      </w:r>
      <w:r>
        <w:rPr>
          <w:rFonts w:hint="eastAsia" w:ascii="仿宋" w:hAnsi="仿宋" w:eastAsia="仿宋" w:cs="仿宋"/>
          <w:sz w:val="32"/>
          <w:szCs w:val="32"/>
        </w:rPr>
        <w:t>，</w:t>
      </w:r>
      <w:r>
        <w:rPr>
          <w:rFonts w:hint="eastAsia" w:ascii="仿宋" w:hAnsi="仿宋" w:eastAsia="仿宋" w:cs="仿宋"/>
          <w:sz w:val="32"/>
          <w:szCs w:val="32"/>
          <w:lang w:eastAsia="zh-CN"/>
        </w:rPr>
        <w:t>必须交由具备处置能力的</w:t>
      </w:r>
      <w:r>
        <w:rPr>
          <w:rFonts w:hint="eastAsia" w:ascii="仿宋" w:hAnsi="仿宋" w:eastAsia="仿宋" w:cs="仿宋"/>
          <w:sz w:val="32"/>
          <w:szCs w:val="32"/>
        </w:rPr>
        <w:t>单位处置，</w:t>
      </w:r>
      <w:r>
        <w:rPr>
          <w:rFonts w:hint="eastAsia" w:ascii="仿宋" w:hAnsi="仿宋" w:eastAsia="仿宋" w:cs="仿宋"/>
          <w:sz w:val="32"/>
          <w:szCs w:val="32"/>
          <w:lang w:eastAsia="zh-CN"/>
        </w:rPr>
        <w:t>严禁项目尾煤渣</w:t>
      </w:r>
      <w:r>
        <w:rPr>
          <w:rFonts w:hint="eastAsia" w:ascii="仿宋" w:hAnsi="仿宋" w:eastAsia="仿宋" w:cs="仿宋"/>
          <w:sz w:val="32"/>
          <w:szCs w:val="32"/>
          <w:lang w:val="en-US" w:eastAsia="zh-CN"/>
        </w:rPr>
        <w:t>填沟或</w:t>
      </w:r>
      <w:r>
        <w:rPr>
          <w:rFonts w:hint="eastAsia" w:ascii="仿宋" w:hAnsi="仿宋" w:eastAsia="仿宋" w:cs="仿宋"/>
          <w:sz w:val="32"/>
          <w:szCs w:val="32"/>
        </w:rPr>
        <w:t>随意乱倾乱倒。</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w:t>
      </w:r>
      <w:r>
        <w:rPr>
          <w:rFonts w:hint="eastAsia" w:ascii="仿宋" w:hAnsi="仿宋" w:eastAsia="仿宋" w:cs="仿宋"/>
          <w:sz w:val="32"/>
          <w:szCs w:val="32"/>
          <w:lang w:val="en-US" w:eastAsia="zh-CN"/>
        </w:rPr>
        <w:t>加强环境风险的安全防范和管理措施，制定切实可行的应急预案，并经审查后报我局备案。</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项目建设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color w:val="000000"/>
          <w:sz w:val="32"/>
          <w:szCs w:val="32"/>
        </w:rPr>
        <w:t>环境影响报告表经批准后，</w:t>
      </w:r>
      <w:r>
        <w:rPr>
          <w:rFonts w:hint="eastAsia" w:ascii="仿宋" w:hAnsi="仿宋" w:eastAsia="仿宋" w:cs="仿宋"/>
          <w:sz w:val="32"/>
          <w:szCs w:val="32"/>
        </w:rPr>
        <w:t>项目的性质、规模、生产工艺、地点或者防治污染、防止生态破坏的措施发生重大变动的，应当重新报批该项目的环境影响报告表。自环境影响报告表批复文件批准之日起超过5年</w:t>
      </w:r>
      <w:r>
        <w:rPr>
          <w:rFonts w:hint="eastAsia" w:ascii="仿宋" w:hAnsi="仿宋" w:eastAsia="仿宋" w:cs="仿宋"/>
          <w:sz w:val="32"/>
          <w:szCs w:val="32"/>
          <w:lang w:eastAsia="zh-CN"/>
        </w:rPr>
        <w:t>，</w:t>
      </w:r>
      <w:r>
        <w:rPr>
          <w:rFonts w:hint="eastAsia" w:ascii="仿宋" w:hAnsi="仿宋" w:eastAsia="仿宋" w:cs="仿宋"/>
          <w:sz w:val="32"/>
          <w:szCs w:val="32"/>
        </w:rPr>
        <w:t>方决定工程开工建设的，环境影响报告表应当报我局重新审核。</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六、按照《建设项目环境保护事中事后监督管理办法（试行）》要求，该项目须接受</w:t>
      </w:r>
      <w:r>
        <w:rPr>
          <w:rFonts w:hint="eastAsia" w:ascii="仿宋" w:hAnsi="仿宋" w:eastAsia="仿宋" w:cs="仿宋"/>
          <w:color w:val="000000"/>
          <w:sz w:val="32"/>
          <w:szCs w:val="32"/>
        </w:rPr>
        <w:t>榆林市生态环境保护综合执法支队榆阳直属大队</w:t>
      </w:r>
      <w:r>
        <w:rPr>
          <w:rFonts w:hint="eastAsia" w:ascii="仿宋" w:hAnsi="仿宋" w:eastAsia="仿宋" w:cs="仿宋"/>
          <w:sz w:val="32"/>
          <w:szCs w:val="32"/>
        </w:rPr>
        <w:t>事中事后</w:t>
      </w:r>
      <w:r>
        <w:rPr>
          <w:rFonts w:hint="eastAsia" w:ascii="仿宋" w:hAnsi="仿宋" w:eastAsia="仿宋" w:cs="仿宋"/>
          <w:color w:val="000000"/>
          <w:sz w:val="32"/>
          <w:szCs w:val="32"/>
        </w:rPr>
        <w:t>的</w:t>
      </w:r>
      <w:r>
        <w:rPr>
          <w:rFonts w:hint="eastAsia" w:ascii="仿宋" w:hAnsi="仿宋" w:eastAsia="仿宋" w:cs="仿宋"/>
          <w:sz w:val="32"/>
          <w:szCs w:val="32"/>
        </w:rPr>
        <w:t>监督管理。</w:t>
      </w:r>
    </w:p>
    <w:p>
      <w:pPr>
        <w:pStyle w:val="2"/>
        <w:rPr>
          <w:rFonts w:hint="eastAsia" w:ascii="仿宋" w:hAnsi="仿宋" w:eastAsia="仿宋" w:cs="仿宋"/>
          <w:sz w:val="32"/>
          <w:szCs w:val="32"/>
        </w:rPr>
      </w:pPr>
    </w:p>
    <w:p>
      <w:bookmarkStart w:id="0" w:name="_GoBack"/>
      <w:bookmarkEnd w:id="0"/>
    </w:p>
    <w:p>
      <w:pPr>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榆林市生态环境局榆阳分局</w:t>
      </w:r>
    </w:p>
    <w:p>
      <w:pPr>
        <w:pageBreakBefore w:val="0"/>
        <w:kinsoku/>
        <w:wordWrap/>
        <w:overflowPunct/>
        <w:topLinePunct w:val="0"/>
        <w:autoSpaceDE/>
        <w:autoSpaceDN/>
        <w:bidi w:val="0"/>
        <w:adjustRightInd/>
        <w:snapToGrid/>
        <w:spacing w:line="560" w:lineRule="exact"/>
        <w:jc w:val="center"/>
        <w:textAlignment w:val="auto"/>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p>
    <w:p/>
    <w:p>
      <w:pPr>
        <w:spacing w:line="520" w:lineRule="exact"/>
        <w:ind w:firstLine="280" w:firstLineChars="100"/>
        <w:rPr>
          <w:rFonts w:ascii="仿宋" w:hAnsi="仿宋" w:eastAsia="仿宋" w:cs="仿宋"/>
          <w:color w:val="000000"/>
          <w:sz w:val="28"/>
          <w:szCs w:val="28"/>
        </w:rPr>
      </w:pP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n1wVtQAAAAHAQAADwAAAAAAAAABACAAAAAiAAAAZHJzL2Rvd25yZXYueG1sUEsB&#10;AhQAFAAAAAgAh07iQGU6VBT5AQAA9AMAAA4AAAAAAAAAAQAgAAAAIwEAAGRycy9lMm9Eb2MueG1s&#10;UEsFBgAAAAAGAAYAWQEAAI4FAAAAAA==&#10;">
                <v:fill on="f" focussize="0,0"/>
                <v:stroke color="#000000" joinstyle="round"/>
                <v:imagedata o:title=""/>
                <o:lock v:ext="edit" aspectratio="f"/>
              </v:line>
            </w:pict>
          </mc:Fallback>
        </mc:AlternateContent>
      </w:r>
      <w:r>
        <w:rPr>
          <w:rFonts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PAaN3SAAAABQEAAA8AAAAAAAAAAQAgAAAAIgAAAGRycy9kb3ducmV2LnhtbFBLAQIU&#10;ABQAAAAIAIdO4kBlzH8c+QEAAPQDAAAOAAAAAAAAAAEAIAAAACEBAABkcnMvZTJvRG9jLnhtbFBL&#10;BQYAAAAABgAGAFkBAACMBQAAAAA=&#10;">
                <v:fill on="f" focussize="0,0"/>
                <v:stroke color="#000000" joinstyle="round"/>
                <v:imagedata o:title=""/>
                <o:lock v:ext="edit" aspectratio="f"/>
              </v:line>
            </w:pict>
          </mc:Fallback>
        </mc:AlternateContent>
      </w:r>
      <w:r>
        <w:rPr>
          <w:rFonts w:hint="eastAsia" w:ascii="仿宋" w:hAnsi="仿宋" w:eastAsia="仿宋" w:cs="仿宋"/>
          <w:sz w:val="28"/>
          <w:szCs w:val="28"/>
        </w:rPr>
        <w:t>抄送：榆林市生态环境保护综合执法支队榆阳直属大队</w:t>
      </w:r>
    </w:p>
    <w:p>
      <w:pPr>
        <w:pStyle w:val="7"/>
        <w:pBdr>
          <w:bottom w:val="none" w:color="auto" w:sz="0" w:space="0"/>
        </w:pBdr>
        <w:tabs>
          <w:tab w:val="left" w:pos="420"/>
        </w:tabs>
        <w:snapToGrid/>
        <w:ind w:firstLine="280" w:firstLineChars="100"/>
        <w:jc w:val="both"/>
        <w:rPr>
          <w:rFonts w:ascii="仿宋" w:hAnsi="仿宋" w:eastAsia="仿宋" w:cs="仿宋"/>
          <w:sz w:val="28"/>
          <w:szCs w:val="28"/>
        </w:rPr>
      </w:pPr>
      <w:r>
        <w:rPr>
          <w:rFonts w:hint="eastAsia" w:ascii="仿宋" w:hAnsi="仿宋" w:eastAsia="仿宋" w:cs="仿宋"/>
          <w:sz w:val="28"/>
          <w:szCs w:val="28"/>
        </w:rPr>
        <w:t>榆林市生态环境局榆阳分局</w:t>
      </w:r>
      <w:r>
        <w:rPr>
          <w:rFonts w:ascii="仿宋" w:hAnsi="仿宋" w:eastAsia="仿宋" w:cs="仿宋"/>
          <w:color w:val="0000FF"/>
          <w:sz w:val="28"/>
          <w:szCs w:val="28"/>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uMwA1AAAAAcBAAAPAAAAAAAAAAEAIAAAACIAAABkcnMvZG93bnJldi54bWxQ&#10;SwECFAAUAAAACACHTuJAZfiHLPsBAAD0AwAADgAAAAAAAAABACAAAAAjAQAAZHJzL2Uyb0RvYy54&#10;bWxQSwUGAAAAAAYABgBZAQAAkAU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日印发</w:t>
      </w:r>
    </w:p>
    <w:p>
      <w:pPr>
        <w:spacing w:line="520" w:lineRule="exact"/>
        <w:ind w:firstLine="7000" w:firstLineChars="2500"/>
      </w:pPr>
      <w:r>
        <w:rPr>
          <w:rFonts w:hint="eastAsia" w:ascii="仿宋" w:hAnsi="仿宋" w:eastAsia="仿宋" w:cs="仿宋"/>
          <w:sz w:val="28"/>
          <w:szCs w:val="28"/>
        </w:rPr>
        <w:t>共印</w:t>
      </w:r>
      <w:r>
        <w:rPr>
          <w:rFonts w:hint="eastAsia" w:ascii="仿宋" w:hAnsi="仿宋" w:eastAsia="仿宋" w:cs="仿宋"/>
          <w:sz w:val="28"/>
          <w:szCs w:val="28"/>
          <w:lang w:val="en-US" w:eastAsia="zh-CN"/>
        </w:rPr>
        <w:t>5</w:t>
      </w:r>
      <w:r>
        <w:rPr>
          <w:rFonts w:hint="eastAsia" w:ascii="仿宋" w:hAnsi="仿宋" w:eastAsia="仿宋" w:cs="仿宋"/>
          <w:sz w:val="28"/>
          <w:szCs w:val="28"/>
        </w:rPr>
        <w:t>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行楷">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TimesNewRoman">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50EE87"/>
    <w:multiLevelType w:val="singleLevel"/>
    <w:tmpl w:val="CB50EE87"/>
    <w:lvl w:ilvl="0" w:tentative="0">
      <w:start w:val="1"/>
      <w:numFmt w:val="bullet"/>
      <w:pStyle w:val="12"/>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N2NmZmMwODQxN2QwOTExOTI2ZmEzZTgxOThmOTIifQ=="/>
    <w:docVar w:name="KSO_WPS_MARK_KEY" w:val="16c4a541-4130-4d22-a046-44f60530ff23"/>
  </w:docVars>
  <w:rsids>
    <w:rsidRoot w:val="28BE10EA"/>
    <w:rsid w:val="00085CED"/>
    <w:rsid w:val="0028284C"/>
    <w:rsid w:val="00446952"/>
    <w:rsid w:val="007D08E9"/>
    <w:rsid w:val="00873842"/>
    <w:rsid w:val="009A1F47"/>
    <w:rsid w:val="009D354B"/>
    <w:rsid w:val="00A9090C"/>
    <w:rsid w:val="00AB407F"/>
    <w:rsid w:val="00D66C35"/>
    <w:rsid w:val="00E42B28"/>
    <w:rsid w:val="01231D9C"/>
    <w:rsid w:val="02494E69"/>
    <w:rsid w:val="02FF7856"/>
    <w:rsid w:val="040A7979"/>
    <w:rsid w:val="041E475B"/>
    <w:rsid w:val="04983E5B"/>
    <w:rsid w:val="04B21D93"/>
    <w:rsid w:val="05F4440E"/>
    <w:rsid w:val="061B0164"/>
    <w:rsid w:val="06D62AAD"/>
    <w:rsid w:val="080A66D4"/>
    <w:rsid w:val="08462D3C"/>
    <w:rsid w:val="0854511E"/>
    <w:rsid w:val="09FE00ED"/>
    <w:rsid w:val="0AC35C8D"/>
    <w:rsid w:val="0B08105E"/>
    <w:rsid w:val="0B4B2607"/>
    <w:rsid w:val="0B550D12"/>
    <w:rsid w:val="0C422FC3"/>
    <w:rsid w:val="0C790F1F"/>
    <w:rsid w:val="0CA34C31"/>
    <w:rsid w:val="0E30625D"/>
    <w:rsid w:val="0EC5335E"/>
    <w:rsid w:val="0F201299"/>
    <w:rsid w:val="105C11FF"/>
    <w:rsid w:val="106B7D32"/>
    <w:rsid w:val="10F61941"/>
    <w:rsid w:val="1150050C"/>
    <w:rsid w:val="15B95D4A"/>
    <w:rsid w:val="15DE692B"/>
    <w:rsid w:val="16C149FB"/>
    <w:rsid w:val="176E2CBA"/>
    <w:rsid w:val="17D41EB9"/>
    <w:rsid w:val="19347C48"/>
    <w:rsid w:val="1A0B1CFE"/>
    <w:rsid w:val="1A0E1AEC"/>
    <w:rsid w:val="1AEC5F80"/>
    <w:rsid w:val="1B827B83"/>
    <w:rsid w:val="1C862775"/>
    <w:rsid w:val="1CE0619C"/>
    <w:rsid w:val="1D435246"/>
    <w:rsid w:val="1D5A1B75"/>
    <w:rsid w:val="1D84778B"/>
    <w:rsid w:val="1E176F0A"/>
    <w:rsid w:val="1E967F77"/>
    <w:rsid w:val="1F86113D"/>
    <w:rsid w:val="20A62C2E"/>
    <w:rsid w:val="21783749"/>
    <w:rsid w:val="21852C8B"/>
    <w:rsid w:val="23F03116"/>
    <w:rsid w:val="240457D9"/>
    <w:rsid w:val="256258BC"/>
    <w:rsid w:val="25AA0D25"/>
    <w:rsid w:val="27483067"/>
    <w:rsid w:val="276B39F1"/>
    <w:rsid w:val="27FD6F07"/>
    <w:rsid w:val="28096619"/>
    <w:rsid w:val="28420428"/>
    <w:rsid w:val="28BE10EA"/>
    <w:rsid w:val="29324485"/>
    <w:rsid w:val="2A6D1BE5"/>
    <w:rsid w:val="2B3766FC"/>
    <w:rsid w:val="2B4916DE"/>
    <w:rsid w:val="2B541F97"/>
    <w:rsid w:val="2B6F2C13"/>
    <w:rsid w:val="2BD10D33"/>
    <w:rsid w:val="2BFF6E7B"/>
    <w:rsid w:val="2C47584B"/>
    <w:rsid w:val="2CD03EFC"/>
    <w:rsid w:val="2CF54CD6"/>
    <w:rsid w:val="304E5683"/>
    <w:rsid w:val="30EF458B"/>
    <w:rsid w:val="325C0607"/>
    <w:rsid w:val="344335D1"/>
    <w:rsid w:val="351F7AFD"/>
    <w:rsid w:val="352B1198"/>
    <w:rsid w:val="35591666"/>
    <w:rsid w:val="35CC3EA5"/>
    <w:rsid w:val="36482B46"/>
    <w:rsid w:val="36512200"/>
    <w:rsid w:val="380D0AE8"/>
    <w:rsid w:val="380F75E4"/>
    <w:rsid w:val="38C35430"/>
    <w:rsid w:val="38FF5D10"/>
    <w:rsid w:val="39661DD5"/>
    <w:rsid w:val="3A43630E"/>
    <w:rsid w:val="3BB330B6"/>
    <w:rsid w:val="3CC46AA5"/>
    <w:rsid w:val="3E2D31B2"/>
    <w:rsid w:val="4005153E"/>
    <w:rsid w:val="41D41B45"/>
    <w:rsid w:val="41E76FA4"/>
    <w:rsid w:val="4279076B"/>
    <w:rsid w:val="440206DE"/>
    <w:rsid w:val="443118E3"/>
    <w:rsid w:val="445B7548"/>
    <w:rsid w:val="44A0001C"/>
    <w:rsid w:val="44D75A1B"/>
    <w:rsid w:val="44F7547C"/>
    <w:rsid w:val="452B47CD"/>
    <w:rsid w:val="455606DE"/>
    <w:rsid w:val="45691375"/>
    <w:rsid w:val="457F1CAC"/>
    <w:rsid w:val="465863FB"/>
    <w:rsid w:val="46864275"/>
    <w:rsid w:val="471853BC"/>
    <w:rsid w:val="478176B9"/>
    <w:rsid w:val="482A7616"/>
    <w:rsid w:val="49663713"/>
    <w:rsid w:val="499F1DB0"/>
    <w:rsid w:val="4C1327FA"/>
    <w:rsid w:val="4C1A0AAC"/>
    <w:rsid w:val="4C321295"/>
    <w:rsid w:val="4C4F1C6E"/>
    <w:rsid w:val="4DB05360"/>
    <w:rsid w:val="4F14370B"/>
    <w:rsid w:val="4F4732A7"/>
    <w:rsid w:val="4FDD0739"/>
    <w:rsid w:val="50AF51FF"/>
    <w:rsid w:val="52280B1A"/>
    <w:rsid w:val="52532C9B"/>
    <w:rsid w:val="52C741F3"/>
    <w:rsid w:val="52D43B28"/>
    <w:rsid w:val="53365EA8"/>
    <w:rsid w:val="53E36753"/>
    <w:rsid w:val="54070FD6"/>
    <w:rsid w:val="54B573E3"/>
    <w:rsid w:val="54DF795E"/>
    <w:rsid w:val="556F3078"/>
    <w:rsid w:val="55C96503"/>
    <w:rsid w:val="562279AD"/>
    <w:rsid w:val="56481B84"/>
    <w:rsid w:val="56590B5B"/>
    <w:rsid w:val="56F44A52"/>
    <w:rsid w:val="57244AF9"/>
    <w:rsid w:val="57515541"/>
    <w:rsid w:val="59230FCB"/>
    <w:rsid w:val="5A096E22"/>
    <w:rsid w:val="5A6068E7"/>
    <w:rsid w:val="5A67520F"/>
    <w:rsid w:val="5AF1785C"/>
    <w:rsid w:val="5B5E5094"/>
    <w:rsid w:val="5BD24DCB"/>
    <w:rsid w:val="5BD526B7"/>
    <w:rsid w:val="5C0B33F3"/>
    <w:rsid w:val="5CD43B4B"/>
    <w:rsid w:val="5CE53DFE"/>
    <w:rsid w:val="5D6C5D68"/>
    <w:rsid w:val="5DB352DD"/>
    <w:rsid w:val="5E18542E"/>
    <w:rsid w:val="5E61332B"/>
    <w:rsid w:val="5E6B11F8"/>
    <w:rsid w:val="600F5BFC"/>
    <w:rsid w:val="60106EF4"/>
    <w:rsid w:val="602B4814"/>
    <w:rsid w:val="60F20FFA"/>
    <w:rsid w:val="615819F5"/>
    <w:rsid w:val="61981327"/>
    <w:rsid w:val="620825AB"/>
    <w:rsid w:val="62473027"/>
    <w:rsid w:val="6361487E"/>
    <w:rsid w:val="643D694B"/>
    <w:rsid w:val="651819DD"/>
    <w:rsid w:val="65A83099"/>
    <w:rsid w:val="661F5A6E"/>
    <w:rsid w:val="67220C03"/>
    <w:rsid w:val="67BE0235"/>
    <w:rsid w:val="680A0151"/>
    <w:rsid w:val="68EB7ABC"/>
    <w:rsid w:val="69084345"/>
    <w:rsid w:val="69520DA9"/>
    <w:rsid w:val="69B95A1F"/>
    <w:rsid w:val="69F70E29"/>
    <w:rsid w:val="6A297262"/>
    <w:rsid w:val="6A89653D"/>
    <w:rsid w:val="6A921385"/>
    <w:rsid w:val="6BE829EF"/>
    <w:rsid w:val="6E3E0B7C"/>
    <w:rsid w:val="6F1E59AB"/>
    <w:rsid w:val="6F377D14"/>
    <w:rsid w:val="6F7F2A05"/>
    <w:rsid w:val="6FAF177A"/>
    <w:rsid w:val="70D9595F"/>
    <w:rsid w:val="72496387"/>
    <w:rsid w:val="725C4BE4"/>
    <w:rsid w:val="735E7796"/>
    <w:rsid w:val="73F93851"/>
    <w:rsid w:val="743E7D93"/>
    <w:rsid w:val="750C3FCB"/>
    <w:rsid w:val="7535156D"/>
    <w:rsid w:val="75DA30D5"/>
    <w:rsid w:val="76C82F37"/>
    <w:rsid w:val="76F47B43"/>
    <w:rsid w:val="76F97DC0"/>
    <w:rsid w:val="77686FF4"/>
    <w:rsid w:val="78344412"/>
    <w:rsid w:val="790524CA"/>
    <w:rsid w:val="79B64FBC"/>
    <w:rsid w:val="7B8E20AB"/>
    <w:rsid w:val="7BAD092E"/>
    <w:rsid w:val="7BDE5237"/>
    <w:rsid w:val="7CA84E29"/>
    <w:rsid w:val="7CD42B5A"/>
    <w:rsid w:val="7DC904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20"/>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5"/>
    <w:qFormat/>
    <w:uiPriority w:val="0"/>
    <w:pPr>
      <w:widowControl/>
      <w:ind w:firstLine="420"/>
      <w:jc w:val="left"/>
    </w:pPr>
    <w:rPr>
      <w:rFonts w:ascii="Calibri" w:hAnsi="Calibri"/>
      <w:kern w:val="0"/>
      <w:szCs w:val="20"/>
    </w:rPr>
  </w:style>
  <w:style w:type="paragraph" w:styleId="5">
    <w:name w:val="Body Text First Indent 2"/>
    <w:basedOn w:val="6"/>
    <w:next w:val="1"/>
    <w:unhideWhenUsed/>
    <w:qFormat/>
    <w:uiPriority w:val="99"/>
    <w:pPr>
      <w:ind w:firstLine="200"/>
    </w:pPr>
  </w:style>
  <w:style w:type="paragraph" w:styleId="6">
    <w:name w:val="Body Text Indent"/>
    <w:basedOn w:val="1"/>
    <w:next w:val="7"/>
    <w:qFormat/>
    <w:uiPriority w:val="0"/>
    <w:pPr>
      <w:spacing w:line="360" w:lineRule="auto"/>
      <w:ind w:firstLine="480" w:firstLineChars="200"/>
    </w:pPr>
    <w:rPr>
      <w:rFonts w:ascii="宋体" w:hAnsi="宋体"/>
      <w:color w:val="008000"/>
      <w:sz w:val="24"/>
    </w:rPr>
  </w:style>
  <w:style w:type="paragraph" w:styleId="7">
    <w:name w:val="header"/>
    <w:basedOn w:val="1"/>
    <w:next w:val="8"/>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样式5"/>
    <w:basedOn w:val="9"/>
    <w:qFormat/>
    <w:uiPriority w:val="0"/>
    <w:pPr>
      <w:spacing w:line="380" w:lineRule="exact"/>
      <w:ind w:firstLine="566" w:firstLineChars="202"/>
    </w:pPr>
    <w:rPr>
      <w:rFonts w:eastAsia="华文行楷"/>
      <w:sz w:val="28"/>
    </w:rPr>
  </w:style>
  <w:style w:type="paragraph" w:customStyle="1" w:styleId="9">
    <w:name w:val="样式3"/>
    <w:basedOn w:val="10"/>
    <w:qFormat/>
    <w:uiPriority w:val="0"/>
    <w:pPr>
      <w:jc w:val="center"/>
    </w:pPr>
    <w:rPr>
      <w:rFonts w:hAnsi="黑体" w:eastAsia="黑体"/>
      <w:color w:val="000000"/>
    </w:rPr>
  </w:style>
  <w:style w:type="paragraph" w:styleId="10">
    <w:name w:val="List"/>
    <w:basedOn w:val="1"/>
    <w:qFormat/>
    <w:uiPriority w:val="0"/>
    <w:pPr>
      <w:ind w:left="200" w:hanging="200" w:hangingChars="200"/>
    </w:pPr>
  </w:style>
  <w:style w:type="paragraph" w:styleId="11">
    <w:name w:val="Body Text"/>
    <w:basedOn w:val="1"/>
    <w:next w:val="5"/>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12">
    <w:name w:val="List Bullet 5"/>
    <w:basedOn w:val="1"/>
    <w:qFormat/>
    <w:uiPriority w:val="0"/>
    <w:pPr>
      <w:numPr>
        <w:ilvl w:val="0"/>
        <w:numId w:val="1"/>
      </w:numPr>
    </w:pPr>
  </w:style>
  <w:style w:type="paragraph" w:styleId="13">
    <w:name w:val="footer"/>
    <w:basedOn w:val="1"/>
    <w:link w:val="19"/>
    <w:qFormat/>
    <w:uiPriority w:val="0"/>
    <w:pPr>
      <w:tabs>
        <w:tab w:val="center" w:pos="4153"/>
        <w:tab w:val="right" w:pos="8306"/>
      </w:tabs>
      <w:snapToGrid w:val="0"/>
      <w:jc w:val="left"/>
    </w:pPr>
    <w:rPr>
      <w:sz w:val="18"/>
      <w:szCs w:val="18"/>
    </w:rPr>
  </w:style>
  <w:style w:type="paragraph" w:styleId="14">
    <w:name w:val="Normal (Web)"/>
    <w:basedOn w:val="1"/>
    <w:qFormat/>
    <w:uiPriority w:val="0"/>
    <w:pPr>
      <w:spacing w:before="100" w:beforeAutospacing="1" w:after="100" w:afterAutospacing="1"/>
      <w:jc w:val="left"/>
    </w:pPr>
    <w:rPr>
      <w:rFonts w:cs="Times New Roman"/>
      <w:kern w:val="0"/>
      <w:sz w:val="24"/>
    </w:rPr>
  </w:style>
  <w:style w:type="paragraph" w:styleId="15">
    <w:name w:val="Body Text First Indent"/>
    <w:basedOn w:val="11"/>
    <w:next w:val="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customStyle="1" w:styleId="18">
    <w:name w:val="报告"/>
    <w:basedOn w:val="1"/>
    <w:qFormat/>
    <w:uiPriority w:val="0"/>
    <w:pPr>
      <w:adjustRightInd w:val="0"/>
      <w:spacing w:line="360" w:lineRule="auto"/>
      <w:ind w:firstLine="505"/>
    </w:pPr>
    <w:rPr>
      <w:rFonts w:ascii="TimesNewRoman" w:hAnsi="TimesNewRoman"/>
      <w:kern w:val="0"/>
      <w:sz w:val="24"/>
      <w:szCs w:val="20"/>
    </w:rPr>
  </w:style>
  <w:style w:type="character" w:customStyle="1" w:styleId="19">
    <w:name w:val="页脚 Char"/>
    <w:basedOn w:val="17"/>
    <w:link w:val="13"/>
    <w:qFormat/>
    <w:uiPriority w:val="0"/>
    <w:rPr>
      <w:rFonts w:asciiTheme="minorHAnsi" w:hAnsiTheme="minorHAnsi" w:eastAsiaTheme="minorEastAsia" w:cstheme="minorBidi"/>
      <w:kern w:val="2"/>
      <w:sz w:val="18"/>
      <w:szCs w:val="18"/>
    </w:rPr>
  </w:style>
  <w:style w:type="character" w:customStyle="1" w:styleId="20">
    <w:name w:val="标题 3 Char"/>
    <w:link w:val="3"/>
    <w:qFormat/>
    <w:uiPriority w:val="0"/>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1263</Words>
  <Characters>1287</Characters>
  <Lines>8</Lines>
  <Paragraphs>2</Paragraphs>
  <TotalTime>1</TotalTime>
  <ScaleCrop>false</ScaleCrop>
  <LinksUpToDate>false</LinksUpToDate>
  <CharactersWithSpaces>1923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2020-04-07T01:04:00Z</dcterms:created>
  <dc:creator>刘涛</dc:creator>
  <cp:lastModifiedBy>雪枭</cp:lastModifiedBy>
  <cp:lastPrinted>2023-03-10T01:24:00Z</cp:lastPrinted>
  <dcterms:modified xsi:type="dcterms:W3CDTF">2023-03-10T03:22:53Z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335FA405C0B4455D9456D3DD7302D9BF</vt:lpwstr>
  </property>
</Properties>
</file>