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center"/>
        <w:rPr>
          <w:rFonts w:hint="eastAsia" w:ascii="方正公文小标宋" w:hAnsi="方正公文小标宋" w:eastAsia="方正公文小标宋" w:cs="方正公文小标宋"/>
          <w:i w:val="0"/>
          <w:iCs w:val="0"/>
          <w:caps w:val="0"/>
          <w:spacing w:val="8"/>
          <w:sz w:val="32"/>
          <w:szCs w:val="32"/>
          <w:shd w:val="clear" w:color="auto" w:fill="FFFFFF"/>
          <w:lang w:val="en-US" w:eastAsia="zh-CN"/>
        </w:rPr>
      </w:pPr>
      <w:bookmarkStart w:id="0" w:name="_GoBack"/>
      <w:r>
        <w:rPr>
          <w:rFonts w:hint="eastAsia" w:ascii="方正公文小标宋" w:hAnsi="方正公文小标宋" w:eastAsia="方正公文小标宋" w:cs="方正公文小标宋"/>
          <w:i w:val="0"/>
          <w:iCs w:val="0"/>
          <w:caps w:val="0"/>
          <w:spacing w:val="8"/>
          <w:sz w:val="32"/>
          <w:szCs w:val="32"/>
          <w:shd w:val="clear" w:color="auto" w:fill="FFFFFF"/>
          <w:lang w:val="en-US" w:eastAsia="zh-CN"/>
        </w:rPr>
        <w:t>榆林市榆阳区农业农村局关于公开遴选地膜科学使用回收服务网点主体名单</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left="0" w:right="0" w:firstLine="672" w:firstLineChars="200"/>
        <w:jc w:val="right"/>
        <w:rPr>
          <w:rFonts w:hint="default" w:ascii="仿宋" w:hAnsi="仿宋" w:eastAsia="仿宋" w:cs="仿宋"/>
          <w:i w:val="0"/>
          <w:iCs w:val="0"/>
          <w:caps w:val="0"/>
          <w:spacing w:val="8"/>
          <w:sz w:val="32"/>
          <w:szCs w:val="32"/>
          <w:shd w:val="clear" w:color="auto" w:fill="FFFFFF"/>
          <w:lang w:val="en-US" w:eastAsia="zh-CN"/>
        </w:rPr>
      </w:pPr>
    </w:p>
    <w:tbl>
      <w:tblPr>
        <w:tblStyle w:val="4"/>
        <w:tblW w:w="846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1"/>
        <w:gridCol w:w="2175"/>
        <w:gridCol w:w="1425"/>
        <w:gridCol w:w="763"/>
        <w:gridCol w:w="1375"/>
        <w:gridCol w:w="21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2" w:hRule="atLeast"/>
        </w:trPr>
        <w:tc>
          <w:tcPr>
            <w:tcW w:w="611" w:type="dxa"/>
            <w:noWrap w:val="0"/>
            <w:vAlign w:val="center"/>
          </w:tcPr>
          <w:p>
            <w:pPr>
              <w:jc w:val="center"/>
              <w:rPr>
                <w:rFonts w:hint="default"/>
                <w:b/>
                <w:bCs/>
                <w:sz w:val="18"/>
                <w:szCs w:val="18"/>
                <w:vertAlign w:val="baseline"/>
                <w:lang w:val="en-US" w:eastAsia="zh-CN"/>
              </w:rPr>
            </w:pPr>
            <w:r>
              <w:rPr>
                <w:rFonts w:hint="eastAsia"/>
                <w:b/>
                <w:bCs/>
                <w:sz w:val="18"/>
                <w:szCs w:val="18"/>
                <w:vertAlign w:val="baseline"/>
                <w:lang w:val="en-US" w:eastAsia="zh-CN"/>
              </w:rPr>
              <w:t>序号</w:t>
            </w:r>
          </w:p>
        </w:tc>
        <w:tc>
          <w:tcPr>
            <w:tcW w:w="2175" w:type="dxa"/>
            <w:noWrap w:val="0"/>
            <w:vAlign w:val="center"/>
          </w:tcPr>
          <w:p>
            <w:pPr>
              <w:jc w:val="center"/>
              <w:rPr>
                <w:rFonts w:hint="default"/>
                <w:b/>
                <w:bCs/>
                <w:sz w:val="18"/>
                <w:szCs w:val="18"/>
                <w:vertAlign w:val="baseline"/>
                <w:lang w:val="en-US" w:eastAsia="zh-CN"/>
              </w:rPr>
            </w:pPr>
            <w:r>
              <w:rPr>
                <w:rFonts w:hint="eastAsia"/>
                <w:b/>
                <w:bCs/>
                <w:sz w:val="18"/>
                <w:szCs w:val="18"/>
                <w:vertAlign w:val="baseline"/>
                <w:lang w:val="en-US" w:eastAsia="zh-CN"/>
              </w:rPr>
              <w:t>主体名称</w:t>
            </w:r>
          </w:p>
        </w:tc>
        <w:tc>
          <w:tcPr>
            <w:tcW w:w="1425" w:type="dxa"/>
            <w:noWrap w:val="0"/>
            <w:vAlign w:val="center"/>
          </w:tcPr>
          <w:p>
            <w:pPr>
              <w:jc w:val="center"/>
              <w:rPr>
                <w:rFonts w:hint="default"/>
                <w:b/>
                <w:bCs/>
                <w:sz w:val="18"/>
                <w:szCs w:val="18"/>
                <w:vertAlign w:val="baseline"/>
                <w:lang w:val="en-US" w:eastAsia="zh-CN"/>
              </w:rPr>
            </w:pPr>
            <w:r>
              <w:rPr>
                <w:rFonts w:hint="eastAsia"/>
                <w:b/>
                <w:bCs/>
                <w:sz w:val="18"/>
                <w:szCs w:val="18"/>
                <w:vertAlign w:val="baseline"/>
                <w:lang w:val="en-US" w:eastAsia="zh-CN"/>
              </w:rPr>
              <w:t>详细地址</w:t>
            </w:r>
          </w:p>
        </w:tc>
        <w:tc>
          <w:tcPr>
            <w:tcW w:w="763" w:type="dxa"/>
            <w:noWrap w:val="0"/>
            <w:vAlign w:val="center"/>
          </w:tcPr>
          <w:p>
            <w:pPr>
              <w:jc w:val="center"/>
              <w:rPr>
                <w:rFonts w:hint="default"/>
                <w:b/>
                <w:bCs/>
                <w:sz w:val="18"/>
                <w:szCs w:val="18"/>
                <w:vertAlign w:val="baseline"/>
                <w:lang w:val="en-US" w:eastAsia="zh-CN"/>
              </w:rPr>
            </w:pPr>
            <w:r>
              <w:rPr>
                <w:rFonts w:hint="eastAsia"/>
                <w:b/>
                <w:bCs/>
                <w:sz w:val="18"/>
                <w:szCs w:val="18"/>
                <w:vertAlign w:val="baseline"/>
                <w:lang w:val="en-US" w:eastAsia="zh-CN"/>
              </w:rPr>
              <w:t>联系人</w:t>
            </w:r>
          </w:p>
        </w:tc>
        <w:tc>
          <w:tcPr>
            <w:tcW w:w="1375" w:type="dxa"/>
            <w:noWrap w:val="0"/>
            <w:vAlign w:val="center"/>
          </w:tcPr>
          <w:p>
            <w:pPr>
              <w:jc w:val="center"/>
              <w:rPr>
                <w:rFonts w:hint="default"/>
                <w:b/>
                <w:bCs/>
                <w:sz w:val="18"/>
                <w:szCs w:val="18"/>
                <w:vertAlign w:val="baseline"/>
                <w:lang w:val="en-US" w:eastAsia="zh-CN"/>
              </w:rPr>
            </w:pPr>
            <w:r>
              <w:rPr>
                <w:rFonts w:hint="eastAsia"/>
                <w:b/>
                <w:bCs/>
                <w:sz w:val="18"/>
                <w:szCs w:val="18"/>
                <w:vertAlign w:val="baseline"/>
                <w:lang w:val="en-US" w:eastAsia="zh-CN"/>
              </w:rPr>
              <w:t>联系电话</w:t>
            </w:r>
          </w:p>
        </w:tc>
        <w:tc>
          <w:tcPr>
            <w:tcW w:w="2112" w:type="dxa"/>
            <w:noWrap w:val="0"/>
            <w:vAlign w:val="center"/>
          </w:tcPr>
          <w:p>
            <w:pPr>
              <w:jc w:val="center"/>
              <w:rPr>
                <w:rFonts w:hint="default" w:ascii="Calibri" w:hAnsi="Calibri" w:eastAsia="宋体" w:cs="Times New Roman"/>
                <w:kern w:val="2"/>
                <w:sz w:val="18"/>
                <w:szCs w:val="21"/>
                <w:lang w:val="en-US" w:eastAsia="zh-CN" w:bidi="ar-SA"/>
              </w:rPr>
            </w:pPr>
            <w:r>
              <w:rPr>
                <w:rFonts w:hint="eastAsia"/>
                <w:b/>
                <w:bCs/>
                <w:sz w:val="18"/>
                <w:szCs w:val="18"/>
                <w:vertAlign w:val="baseline"/>
                <w:lang w:val="en-US" w:eastAsia="zh-CN"/>
              </w:rPr>
              <w:t>服务区域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1</w:t>
            </w:r>
          </w:p>
        </w:tc>
        <w:tc>
          <w:tcPr>
            <w:tcW w:w="2175" w:type="dxa"/>
            <w:noWrap w:val="0"/>
            <w:vAlign w:val="center"/>
          </w:tcPr>
          <w:p>
            <w:pPr>
              <w:jc w:val="center"/>
              <w:rPr>
                <w:rFonts w:hint="eastAsia"/>
                <w:sz w:val="20"/>
                <w:szCs w:val="20"/>
                <w:vertAlign w:val="baseline"/>
                <w:lang w:val="en-US" w:eastAsia="zh-CN"/>
              </w:rPr>
            </w:pPr>
            <w:r>
              <w:rPr>
                <w:rFonts w:hint="eastAsia"/>
                <w:sz w:val="20"/>
                <w:szCs w:val="20"/>
                <w:vertAlign w:val="baseline"/>
                <w:lang w:val="en-US" w:eastAsia="zh-CN"/>
              </w:rPr>
              <w:t>榆林市榆阳区富爱养殖农民专业合作社</w:t>
            </w:r>
          </w:p>
        </w:tc>
        <w:tc>
          <w:tcPr>
            <w:tcW w:w="1425" w:type="dxa"/>
            <w:noWrap w:val="0"/>
            <w:vAlign w:val="center"/>
          </w:tcPr>
          <w:p>
            <w:pPr>
              <w:jc w:val="center"/>
              <w:rPr>
                <w:rFonts w:hint="eastAsia"/>
                <w:sz w:val="20"/>
                <w:szCs w:val="20"/>
                <w:vertAlign w:val="baseline"/>
                <w:lang w:val="en-US" w:eastAsia="zh-CN"/>
              </w:rPr>
            </w:pPr>
            <w:r>
              <w:rPr>
                <w:rFonts w:hint="eastAsia"/>
                <w:sz w:val="20"/>
                <w:szCs w:val="20"/>
                <w:vertAlign w:val="baseline"/>
                <w:lang w:val="en-US" w:eastAsia="zh-CN"/>
              </w:rPr>
              <w:t>榆阳区上盐湾镇井道峁村</w:t>
            </w:r>
          </w:p>
        </w:tc>
        <w:tc>
          <w:tcPr>
            <w:tcW w:w="763" w:type="dxa"/>
            <w:noWrap w:val="0"/>
            <w:vAlign w:val="center"/>
          </w:tcPr>
          <w:p>
            <w:pPr>
              <w:jc w:val="center"/>
              <w:rPr>
                <w:rFonts w:hint="eastAsia"/>
                <w:sz w:val="20"/>
                <w:szCs w:val="20"/>
                <w:vertAlign w:val="baseline"/>
                <w:lang w:val="en-US" w:eastAsia="zh-CN"/>
              </w:rPr>
            </w:pPr>
            <w:r>
              <w:rPr>
                <w:rFonts w:hint="eastAsia"/>
                <w:sz w:val="20"/>
                <w:szCs w:val="20"/>
                <w:vertAlign w:val="baseline"/>
                <w:lang w:val="en-US" w:eastAsia="zh-CN"/>
              </w:rPr>
              <w:t>钟付爱</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17729286802</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上盐湾镇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2</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榆林市榆阳区许艳峰家庭农场</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榆阳区鱼河镇王沙洼村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许艳峰</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13429787888</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鱼河镇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3</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榆林市榆阳区毓秀园家庭农场</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榆阳区青云镇鸦罗畔村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李  琦</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13325418573</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青云镇、古塔镇、朝阳路办事处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4</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榆林市榆阳区松润农机农民专业合作社</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榆阳区金鸡滩镇金海南村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李永东</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18992211861</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金鸡滩镇、麻黄梁镇、大河塔镇、牛家梁镇、长城路办事处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5</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榆林市榆阳区治田农机专业合作社</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榆阳区小纪汗镇黄土梁村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万治田</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13468892661</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小纪汗镇、岔河则乡、马合镇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6</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榆林市榆阳区久保田农机农民专业合作社</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榆阳区巴拉素镇巴拉素村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赵志旺</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13474440442</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巴拉素镇（巴拉素村、白城台村、三场村、讨讨滩村、付家坑村、元大滩村）、芹河镇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7</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榆林市榆阳区春种秋收农机农民专业合作社</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榆阳区巴拉素镇小旭吕村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吴凤鹏</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15804804535</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巴拉素镇（大顺店村、小旭吕村、大旭吕村、新庙滩村）、红石桥乡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8</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榆林市榆阳区思路农机农民专业合作社</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榆阳区补浪河乡魏家峁村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思耀国</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18049356888</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补浪河乡、孟家湾乡、小壕兔乡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3" w:hRule="atLeast"/>
        </w:trPr>
        <w:tc>
          <w:tcPr>
            <w:tcW w:w="611" w:type="dxa"/>
            <w:noWrap w:val="0"/>
            <w:vAlign w:val="center"/>
          </w:tcPr>
          <w:p>
            <w:pPr>
              <w:jc w:val="center"/>
              <w:rPr>
                <w:rFonts w:hint="eastAsia" w:ascii="仿宋_GB2312" w:hAnsi="仿宋_GB2312" w:eastAsia="仿宋_GB2312" w:cs="仿宋_GB2312"/>
                <w:sz w:val="21"/>
                <w:szCs w:val="21"/>
                <w:vertAlign w:val="baseline"/>
                <w:lang w:val="en-US" w:eastAsia="zh-CN"/>
              </w:rPr>
            </w:pPr>
            <w:r>
              <w:rPr>
                <w:rFonts w:hint="eastAsia" w:ascii="仿宋_GB2312" w:hAnsi="仿宋_GB2312" w:eastAsia="仿宋_GB2312" w:cs="仿宋_GB2312"/>
                <w:sz w:val="21"/>
                <w:szCs w:val="21"/>
                <w:vertAlign w:val="baseline"/>
                <w:lang w:val="en-US" w:eastAsia="zh-CN"/>
              </w:rPr>
              <w:t>９</w:t>
            </w:r>
          </w:p>
        </w:tc>
        <w:tc>
          <w:tcPr>
            <w:tcW w:w="21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榆林市榆阳区任子长家庭农场</w:t>
            </w:r>
          </w:p>
        </w:tc>
        <w:tc>
          <w:tcPr>
            <w:tcW w:w="142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榆阳区上盐湾镇姬家坡村</w:t>
            </w:r>
          </w:p>
        </w:tc>
        <w:tc>
          <w:tcPr>
            <w:tcW w:w="763"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任子长</w:t>
            </w:r>
          </w:p>
        </w:tc>
        <w:tc>
          <w:tcPr>
            <w:tcW w:w="1375"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13649128827</w:t>
            </w:r>
          </w:p>
        </w:tc>
        <w:tc>
          <w:tcPr>
            <w:tcW w:w="2112" w:type="dxa"/>
            <w:noWrap w:val="0"/>
            <w:vAlign w:val="center"/>
          </w:tcPr>
          <w:p>
            <w:pPr>
              <w:jc w:val="center"/>
              <w:rPr>
                <w:rFonts w:hint="default"/>
                <w:sz w:val="20"/>
                <w:szCs w:val="20"/>
                <w:vertAlign w:val="baseline"/>
                <w:lang w:val="en-US" w:eastAsia="zh-CN"/>
              </w:rPr>
            </w:pPr>
            <w:r>
              <w:rPr>
                <w:rFonts w:hint="eastAsia"/>
                <w:sz w:val="20"/>
                <w:szCs w:val="20"/>
                <w:vertAlign w:val="baseline"/>
                <w:lang w:val="en-US" w:eastAsia="zh-CN"/>
              </w:rPr>
              <w:t>镇川镇、鱼河峁镇</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adjustRightInd/>
        <w:snapToGrid/>
        <w:spacing w:before="0" w:beforeAutospacing="0" w:after="0" w:afterAutospacing="0" w:line="240" w:lineRule="auto"/>
        <w:ind w:right="0"/>
        <w:jc w:val="left"/>
        <w:rPr>
          <w:rFonts w:hint="eastAsia" w:ascii="仿宋" w:hAnsi="仿宋" w:eastAsia="仿宋" w:cs="仿宋"/>
          <w:i w:val="0"/>
          <w:iCs w:val="0"/>
          <w:caps w:val="0"/>
          <w:spacing w:val="8"/>
          <w:sz w:val="32"/>
          <w:szCs w:val="32"/>
          <w:shd w:val="clear" w:color="auto" w:fill="FFFFFF"/>
          <w:lang w:val="en-US" w:eastAsia="zh-CN"/>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1" w:fontKey="{EB8119F2-BF38-4B98-81EC-557480D2E03C}"/>
  </w:font>
  <w:font w:name="方正公文小标宋">
    <w:panose1 w:val="02000500000000000000"/>
    <w:charset w:val="86"/>
    <w:family w:val="auto"/>
    <w:pitch w:val="default"/>
    <w:sig w:usb0="A00002BF" w:usb1="38CF7CFA" w:usb2="00000016" w:usb3="00000000" w:csb0="00040001" w:csb1="00000000"/>
    <w:embedRegular r:id="rId2" w:fontKey="{7C9E10D7-C001-4C60-A905-287FA91C4396}"/>
  </w:font>
  <w:font w:name="仿宋">
    <w:panose1 w:val="02010609060101010101"/>
    <w:charset w:val="86"/>
    <w:family w:val="auto"/>
    <w:pitch w:val="default"/>
    <w:sig w:usb0="800002BF" w:usb1="38CF7CFA" w:usb2="00000016" w:usb3="00000000" w:csb0="00040001" w:csb1="00000000"/>
    <w:embedRegular r:id="rId3" w:fontKey="{42CF0F0C-08C2-46FA-8E71-863F119A9840}"/>
  </w:font>
  <w:font w:name="仿宋_GB2312">
    <w:panose1 w:val="02010609030101010101"/>
    <w:charset w:val="86"/>
    <w:family w:val="auto"/>
    <w:pitch w:val="default"/>
    <w:sig w:usb0="00000001" w:usb1="080E0000" w:usb2="00000000" w:usb3="00000000" w:csb0="00040000" w:csb1="00000000"/>
    <w:embedRegular r:id="rId4" w:fontKey="{21153758-F37A-456A-A9AD-A1F28DB5565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yYjhjMjFkYjkyYjExN2EzZDJmYWZiN2U5MTQwYmYifQ=="/>
  </w:docVars>
  <w:rsids>
    <w:rsidRoot w:val="1B0F12EA"/>
    <w:rsid w:val="1B0F12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2024-01-25T08:22:00Z</dcterms:created>
  <dc:creator>刘欢</dc:creator>
  <cp:lastModifiedBy>刘欢</cp:lastModifiedBy>
  <dcterms:modified xsi:type="dcterms:W3CDTF">2024-01-25T08:22:49Z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1714B3ABFB0D46FBA8D2442958B382EE_11</vt:lpwstr>
  </property>
</Properties>
</file>