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2024〕25号</w:t>
      </w:r>
    </w:p>
    <w:p>
      <w:pPr>
        <w:spacing w:line="550" w:lineRule="exact"/>
        <w:ind w:right="-198"/>
        <w:jc w:val="center"/>
        <w:rPr>
          <w:rFonts w:hint="eastAsia"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0" w:lineRule="atLeas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仿宋" w:eastAsia="方正小标宋简体" w:cs="仿宋"/>
          <w:kern w:val="2"/>
          <w:sz w:val="44"/>
          <w:szCs w:val="32"/>
          <w:lang w:val="en-US" w:eastAsia="zh-CN" w:bidi="ar-SA"/>
        </w:rPr>
        <w:t>榆林市第三污水处理厂二期扩建工程</w:t>
      </w:r>
      <w:r>
        <w:rPr>
          <w:rFonts w:hint="eastAsia" w:ascii="方正小标宋简体" w:hAnsi="方正小标宋简体" w:eastAsia="方正小标宋简体" w:cs="方正小标宋简体"/>
          <w:sz w:val="44"/>
          <w:szCs w:val="44"/>
        </w:rPr>
        <w:t>环境影响报告表的批复</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榆林市城市投资经营集团有限公司：</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 xml:space="preserve">    你公司报送的《榆林市第三污水处理厂二期扩建工程环境影响报告表》及相关资料已收悉，经审查研究，批复如下：</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 xml:space="preserve">    一、项目位于陕西省榆林市榆阳区三岔湾草沟大桥南、刘官寨以北，项目在原有污水厂预留用地内建设，未新增征地。本工程为榆林市第三污水处理厂二期扩建工程，总设计规模为</w:t>
      </w:r>
      <w:r>
        <w:rPr>
          <w:rFonts w:hint="default" w:ascii="CESI仿宋-GB2312" w:hAnsi="CESI仿宋-GB2312" w:eastAsia="CESI仿宋-GB2312" w:cs="CESI仿宋-GB2312"/>
          <w:kern w:val="0"/>
          <w:sz w:val="32"/>
          <w:szCs w:val="32"/>
          <w:lang w:val="en-US" w:eastAsia="zh-CN" w:bidi="ar-SA"/>
        </w:rPr>
        <w:t>12</w:t>
      </w:r>
      <w:r>
        <w:rPr>
          <w:rFonts w:hint="eastAsia" w:ascii="CESI仿宋-GB2312" w:hAnsi="CESI仿宋-GB2312" w:eastAsia="CESI仿宋-GB2312" w:cs="CESI仿宋-GB2312"/>
          <w:kern w:val="0"/>
          <w:sz w:val="32"/>
          <w:szCs w:val="32"/>
          <w:lang w:val="en-US" w:eastAsia="zh-CN" w:bidi="ar-SA"/>
        </w:rPr>
        <w:t>万</w:t>
      </w:r>
      <w:r>
        <w:rPr>
          <w:rFonts w:hint="default" w:ascii="CESI仿宋-GB2312" w:hAnsi="CESI仿宋-GB2312" w:eastAsia="CESI仿宋-GB2312" w:cs="CESI仿宋-GB2312"/>
          <w:kern w:val="0"/>
          <w:sz w:val="32"/>
          <w:szCs w:val="32"/>
          <w:lang w:val="en-US" w:eastAsia="zh-CN" w:bidi="ar-SA"/>
        </w:rPr>
        <w:t>m3/d</w:t>
      </w:r>
      <w:r>
        <w:rPr>
          <w:rFonts w:hint="eastAsia" w:ascii="CESI仿宋-GB2312" w:hAnsi="CESI仿宋-GB2312" w:eastAsia="CESI仿宋-GB2312" w:cs="CESI仿宋-GB2312"/>
          <w:kern w:val="0"/>
          <w:sz w:val="32"/>
          <w:szCs w:val="32"/>
          <w:lang w:val="en-US" w:eastAsia="zh-CN" w:bidi="ar-SA"/>
        </w:rPr>
        <w:t>，现有一期设计规模</w:t>
      </w:r>
      <w:r>
        <w:rPr>
          <w:rFonts w:hint="default" w:ascii="CESI仿宋-GB2312" w:hAnsi="CESI仿宋-GB2312" w:eastAsia="CESI仿宋-GB2312" w:cs="CESI仿宋-GB2312"/>
          <w:kern w:val="0"/>
          <w:sz w:val="32"/>
          <w:szCs w:val="32"/>
          <w:lang w:val="en-US" w:eastAsia="zh-CN" w:bidi="ar-SA"/>
        </w:rPr>
        <w:t>5</w:t>
      </w:r>
      <w:r>
        <w:rPr>
          <w:rFonts w:hint="eastAsia" w:ascii="CESI仿宋-GB2312" w:hAnsi="CESI仿宋-GB2312" w:eastAsia="CESI仿宋-GB2312" w:cs="CESI仿宋-GB2312"/>
          <w:kern w:val="0"/>
          <w:sz w:val="32"/>
          <w:szCs w:val="32"/>
          <w:lang w:val="en-US" w:eastAsia="zh-CN" w:bidi="ar-SA"/>
        </w:rPr>
        <w:t>万</w:t>
      </w:r>
      <w:r>
        <w:rPr>
          <w:rFonts w:hint="default" w:ascii="CESI仿宋-GB2312" w:hAnsi="CESI仿宋-GB2312" w:eastAsia="CESI仿宋-GB2312" w:cs="CESI仿宋-GB2312"/>
          <w:kern w:val="0"/>
          <w:sz w:val="32"/>
          <w:szCs w:val="32"/>
          <w:lang w:val="en-US" w:eastAsia="zh-CN" w:bidi="ar-SA"/>
        </w:rPr>
        <w:t>m3 /d</w:t>
      </w:r>
      <w:r>
        <w:rPr>
          <w:rFonts w:hint="eastAsia" w:ascii="CESI仿宋-GB2312" w:hAnsi="CESI仿宋-GB2312" w:eastAsia="CESI仿宋-GB2312" w:cs="CESI仿宋-GB2312"/>
          <w:kern w:val="0"/>
          <w:sz w:val="32"/>
          <w:szCs w:val="32"/>
          <w:lang w:val="en-US" w:eastAsia="zh-CN" w:bidi="ar-SA"/>
        </w:rPr>
        <w:t>，本次二期扩建设计规模</w:t>
      </w:r>
      <w:r>
        <w:rPr>
          <w:rFonts w:hint="default" w:ascii="CESI仿宋-GB2312" w:hAnsi="CESI仿宋-GB2312" w:eastAsia="CESI仿宋-GB2312" w:cs="CESI仿宋-GB2312"/>
          <w:kern w:val="0"/>
          <w:sz w:val="32"/>
          <w:szCs w:val="32"/>
          <w:lang w:val="en-US" w:eastAsia="zh-CN" w:bidi="ar-SA"/>
        </w:rPr>
        <w:t>7</w:t>
      </w:r>
      <w:r>
        <w:rPr>
          <w:rFonts w:hint="eastAsia" w:ascii="CESI仿宋-GB2312" w:hAnsi="CESI仿宋-GB2312" w:eastAsia="CESI仿宋-GB2312" w:cs="CESI仿宋-GB2312"/>
          <w:kern w:val="0"/>
          <w:sz w:val="32"/>
          <w:szCs w:val="32"/>
          <w:lang w:val="en-US" w:eastAsia="zh-CN" w:bidi="ar-SA"/>
        </w:rPr>
        <w:t>万</w:t>
      </w:r>
      <w:r>
        <w:rPr>
          <w:rFonts w:hint="default" w:ascii="CESI仿宋-GB2312" w:hAnsi="CESI仿宋-GB2312" w:eastAsia="CESI仿宋-GB2312" w:cs="CESI仿宋-GB2312"/>
          <w:kern w:val="0"/>
          <w:sz w:val="32"/>
          <w:szCs w:val="32"/>
          <w:lang w:val="en-US" w:eastAsia="zh-CN" w:bidi="ar-SA"/>
        </w:rPr>
        <w:t>m3/d</w:t>
      </w:r>
      <w:r>
        <w:rPr>
          <w:rFonts w:hint="eastAsia" w:ascii="CESI仿宋-GB2312" w:hAnsi="CESI仿宋-GB2312" w:eastAsia="CESI仿宋-GB2312" w:cs="CESI仿宋-GB2312"/>
          <w:kern w:val="0"/>
          <w:sz w:val="32"/>
          <w:szCs w:val="32"/>
          <w:lang w:val="en-US" w:eastAsia="zh-CN" w:bidi="ar-SA"/>
        </w:rPr>
        <w:t>。主要建设内容包括：（</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）新建工程：</w:t>
      </w:r>
      <w:r>
        <w:rPr>
          <w:rFonts w:hint="default" w:ascii="CESI仿宋-GB2312" w:hAnsi="CESI仿宋-GB2312" w:eastAsia="CESI仿宋-GB2312" w:cs="CESI仿宋-GB2312"/>
          <w:kern w:val="0"/>
          <w:sz w:val="32"/>
          <w:szCs w:val="32"/>
          <w:lang w:val="en-US" w:eastAsia="zh-CN" w:bidi="ar-SA"/>
        </w:rPr>
        <w:t>AO</w:t>
      </w:r>
      <w:r>
        <w:rPr>
          <w:rFonts w:hint="eastAsia" w:ascii="CESI仿宋-GB2312" w:hAnsi="CESI仿宋-GB2312" w:eastAsia="CESI仿宋-GB2312" w:cs="CESI仿宋-GB2312"/>
          <w:kern w:val="0"/>
          <w:sz w:val="32"/>
          <w:szCs w:val="32"/>
          <w:lang w:val="en-US" w:eastAsia="zh-CN" w:bidi="ar-SA"/>
        </w:rPr>
        <w:t>生物池</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座，配水井及污泥泵房</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座，二沉池</w:t>
      </w:r>
      <w:r>
        <w:rPr>
          <w:rFonts w:hint="default" w:ascii="CESI仿宋-GB2312" w:hAnsi="CESI仿宋-GB2312" w:eastAsia="CESI仿宋-GB2312" w:cs="CESI仿宋-GB2312"/>
          <w:kern w:val="0"/>
          <w:sz w:val="32"/>
          <w:szCs w:val="32"/>
          <w:lang w:val="en-US" w:eastAsia="zh-CN" w:bidi="ar-SA"/>
        </w:rPr>
        <w:t>3</w:t>
      </w:r>
      <w:r>
        <w:rPr>
          <w:rFonts w:hint="eastAsia" w:ascii="CESI仿宋-GB2312" w:hAnsi="CESI仿宋-GB2312" w:eastAsia="CESI仿宋-GB2312" w:cs="CESI仿宋-GB2312"/>
          <w:kern w:val="0"/>
          <w:sz w:val="32"/>
          <w:szCs w:val="32"/>
          <w:lang w:val="en-US" w:eastAsia="zh-CN" w:bidi="ar-SA"/>
        </w:rPr>
        <w:t>座，中间提升泵房</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座，综合水处理车间及</w:t>
      </w:r>
      <w:r>
        <w:rPr>
          <w:rFonts w:hint="default" w:ascii="CESI仿宋-GB2312" w:hAnsi="CESI仿宋-GB2312" w:eastAsia="CESI仿宋-GB2312" w:cs="CESI仿宋-GB2312"/>
          <w:kern w:val="0"/>
          <w:sz w:val="32"/>
          <w:szCs w:val="32"/>
          <w:lang w:val="en-US" w:eastAsia="zh-CN" w:bidi="ar-SA"/>
        </w:rPr>
        <w:t>3#</w:t>
      </w:r>
      <w:r>
        <w:rPr>
          <w:rFonts w:hint="eastAsia" w:ascii="CESI仿宋-GB2312" w:hAnsi="CESI仿宋-GB2312" w:eastAsia="CESI仿宋-GB2312" w:cs="CESI仿宋-GB2312"/>
          <w:kern w:val="0"/>
          <w:sz w:val="32"/>
          <w:szCs w:val="32"/>
          <w:lang w:val="en-US" w:eastAsia="zh-CN" w:bidi="ar-SA"/>
        </w:rPr>
        <w:t>变配电室</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座，污泥浓缩池</w:t>
      </w:r>
      <w:r>
        <w:rPr>
          <w:rFonts w:hint="default" w:ascii="CESI仿宋-GB2312" w:hAnsi="CESI仿宋-GB2312" w:eastAsia="CESI仿宋-GB2312" w:cs="CESI仿宋-GB2312"/>
          <w:kern w:val="0"/>
          <w:sz w:val="32"/>
          <w:szCs w:val="32"/>
          <w:lang w:val="en-US" w:eastAsia="zh-CN" w:bidi="ar-SA"/>
        </w:rPr>
        <w:t>2</w:t>
      </w:r>
      <w:r>
        <w:rPr>
          <w:rFonts w:hint="eastAsia" w:ascii="CESI仿宋-GB2312" w:hAnsi="CESI仿宋-GB2312" w:eastAsia="CESI仿宋-GB2312" w:cs="CESI仿宋-GB2312"/>
          <w:kern w:val="0"/>
          <w:sz w:val="32"/>
          <w:szCs w:val="32"/>
          <w:lang w:val="en-US" w:eastAsia="zh-CN" w:bidi="ar-SA"/>
        </w:rPr>
        <w:t>座及配套池体，均质池</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座，除臭生物滤池</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座，除臭化学洗涤塔</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座，燃气锅炉房</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座，生产调度中心</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 xml:space="preserve">座。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（2）扩建及改造工程：粗格栅及提升泵房新增设备，中格栅、曝气沉砂池及细格栅新增设备，污泥深度脱水车间及</w:t>
      </w:r>
      <w:r>
        <w:rPr>
          <w:rFonts w:hint="default" w:ascii="CESI仿宋-GB2312" w:hAnsi="CESI仿宋-GB2312" w:eastAsia="CESI仿宋-GB2312" w:cs="CESI仿宋-GB2312"/>
          <w:kern w:val="0"/>
          <w:sz w:val="32"/>
          <w:szCs w:val="32"/>
          <w:lang w:val="en-US" w:eastAsia="zh-CN" w:bidi="ar-SA"/>
        </w:rPr>
        <w:t>2#</w:t>
      </w:r>
      <w:r>
        <w:rPr>
          <w:rFonts w:hint="eastAsia" w:ascii="CESI仿宋-GB2312" w:hAnsi="CESI仿宋-GB2312" w:eastAsia="CESI仿宋-GB2312" w:cs="CESI仿宋-GB2312"/>
          <w:kern w:val="0"/>
          <w:sz w:val="32"/>
          <w:szCs w:val="32"/>
          <w:lang w:val="en-US" w:eastAsia="zh-CN" w:bidi="ar-SA"/>
        </w:rPr>
        <w:t>变配电室新增设备，投药加氯间新增设备，鼓风机房及</w:t>
      </w:r>
      <w:r>
        <w:rPr>
          <w:rFonts w:hint="default" w:ascii="CESI仿宋-GB2312" w:hAnsi="CESI仿宋-GB2312" w:eastAsia="CESI仿宋-GB2312" w:cs="CESI仿宋-GB2312"/>
          <w:kern w:val="0"/>
          <w:sz w:val="32"/>
          <w:szCs w:val="32"/>
          <w:lang w:val="en-US" w:eastAsia="zh-CN" w:bidi="ar-SA"/>
        </w:rPr>
        <w:t>1#</w:t>
      </w:r>
      <w:r>
        <w:rPr>
          <w:rFonts w:hint="eastAsia" w:ascii="CESI仿宋-GB2312" w:hAnsi="CESI仿宋-GB2312" w:eastAsia="CESI仿宋-GB2312" w:cs="CESI仿宋-GB2312"/>
          <w:kern w:val="0"/>
          <w:sz w:val="32"/>
          <w:szCs w:val="32"/>
          <w:lang w:val="en-US" w:eastAsia="zh-CN" w:bidi="ar-SA"/>
        </w:rPr>
        <w:t>变配电室新增设备，速沉池新增设备及走道板加铺轨道，现有</w:t>
      </w:r>
      <w:r>
        <w:rPr>
          <w:rFonts w:hint="default" w:ascii="CESI仿宋-GB2312" w:hAnsi="CESI仿宋-GB2312" w:eastAsia="CESI仿宋-GB2312" w:cs="CESI仿宋-GB2312"/>
          <w:kern w:val="0"/>
          <w:sz w:val="32"/>
          <w:szCs w:val="32"/>
          <w:lang w:val="en-US" w:eastAsia="zh-CN" w:bidi="ar-SA"/>
        </w:rPr>
        <w:t>AO</w:t>
      </w:r>
      <w:r>
        <w:rPr>
          <w:rFonts w:hint="eastAsia" w:ascii="CESI仿宋-GB2312" w:hAnsi="CESI仿宋-GB2312" w:eastAsia="CESI仿宋-GB2312" w:cs="CESI仿宋-GB2312"/>
          <w:kern w:val="0"/>
          <w:sz w:val="32"/>
          <w:szCs w:val="32"/>
          <w:lang w:val="en-US" w:eastAsia="zh-CN" w:bidi="ar-SA"/>
        </w:rPr>
        <w:t>生物池改造，现有配水井及污泥泵房改造，现有中间提升泵房及磁混凝沉淀池改造，现有污泥浓缩池改造，现有生物除臭滤池改造。项目总投资为</w:t>
      </w:r>
      <w:r>
        <w:rPr>
          <w:rFonts w:hint="default" w:ascii="CESI仿宋-GB2312" w:hAnsi="CESI仿宋-GB2312" w:eastAsia="CESI仿宋-GB2312" w:cs="CESI仿宋-GB2312"/>
          <w:kern w:val="0"/>
          <w:sz w:val="32"/>
          <w:szCs w:val="32"/>
          <w:lang w:val="en-US" w:eastAsia="zh-CN" w:bidi="ar-SA"/>
        </w:rPr>
        <w:t>44615</w:t>
      </w:r>
      <w:r>
        <w:rPr>
          <w:rFonts w:hint="eastAsia" w:ascii="CESI仿宋-GB2312" w:hAnsi="CESI仿宋-GB2312" w:eastAsia="CESI仿宋-GB2312" w:cs="CESI仿宋-GB2312"/>
          <w:kern w:val="0"/>
          <w:sz w:val="32"/>
          <w:szCs w:val="32"/>
          <w:lang w:val="en-US" w:eastAsia="zh-CN" w:bidi="ar-SA"/>
        </w:rPr>
        <w:t>万元，其中环保投资为</w:t>
      </w:r>
      <w:r>
        <w:rPr>
          <w:rFonts w:hint="default" w:ascii="CESI仿宋-GB2312" w:hAnsi="CESI仿宋-GB2312" w:eastAsia="CESI仿宋-GB2312" w:cs="CESI仿宋-GB2312"/>
          <w:kern w:val="0"/>
          <w:sz w:val="32"/>
          <w:szCs w:val="32"/>
          <w:lang w:val="en-US" w:eastAsia="zh-CN" w:bidi="ar-SA"/>
        </w:rPr>
        <w:t>654</w:t>
      </w:r>
      <w:r>
        <w:rPr>
          <w:rFonts w:hint="eastAsia" w:ascii="CESI仿宋-GB2312" w:hAnsi="CESI仿宋-GB2312" w:eastAsia="CESI仿宋-GB2312" w:cs="CESI仿宋-GB2312"/>
          <w:kern w:val="0"/>
          <w:sz w:val="32"/>
          <w:szCs w:val="32"/>
          <w:lang w:val="en-US" w:eastAsia="zh-CN" w:bidi="ar-SA"/>
        </w:rPr>
        <w:t>万元，占总投资的1.5%。</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（二）严格落实项目环境影响评价报告表中提出的大气污染防治措施，加强全厂除臭系统的日常管理，确保恶臭气体达标排放。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（三）采取分区防渗，设立地下水监控井并按要求落实地下水监控计划；加强运行期的维护管理，防止污水下渗污染地下水体；加强污泥规范化处置和利用工作，防止产生二次污染。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（四）</w:t>
      </w:r>
      <w:r>
        <w:rPr>
          <w:rFonts w:hint="eastAsia" w:ascii="CESI仿宋-GB2312" w:hAnsi="CESI仿宋-GB2312" w:eastAsia="CESI仿宋-GB2312" w:cs="CESI仿宋-GB2312"/>
          <w:sz w:val="32"/>
          <w:szCs w:val="32"/>
          <w:lang w:val="en-US" w:eastAsia="zh-CN"/>
        </w:rPr>
        <w:t>项目运行中应充分考虑陕北冬季寒冷气候条件对生化处理效果的影响，做好保温措施，加强运行期的维护管理，严防设备故障，避免污水直接外排对环境造成影响。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项目运营期产生的</w:t>
      </w:r>
      <w:r>
        <w:rPr>
          <w:rFonts w:hint="eastAsia" w:ascii="CESI仿宋-GB2312" w:hAnsi="CESI仿宋-GB2312" w:eastAsia="CESI仿宋-GB2312" w:cs="CESI仿宋-GB2312"/>
          <w:color w:val="000000" w:themeColor="text1"/>
          <w:sz w:val="32"/>
          <w:szCs w:val="32"/>
          <w14:textFill>
            <w14:solidFill>
              <w14:schemeClr w14:val="tx1"/>
            </w14:solidFill>
          </w14:textFill>
        </w:rPr>
        <w:t>危险废物应严格执行《危险废物转移联单管理办法》中有关规定，须交由有资质的单位处置</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并建立转移联单制</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度，</w:t>
      </w:r>
      <w:r>
        <w:rPr>
          <w:rFonts w:hint="eastAsia" w:ascii="CESI仿宋-GB2312" w:hAnsi="CESI仿宋-GB2312" w:eastAsia="CESI仿宋-GB2312" w:cs="CESI仿宋-GB2312"/>
          <w:color w:val="000000" w:themeColor="text1"/>
          <w:sz w:val="32"/>
          <w:szCs w:val="32"/>
          <w14:textFill>
            <w14:solidFill>
              <w14:schemeClr w14:val="tx1"/>
            </w14:solidFill>
          </w14:textFill>
        </w:rPr>
        <w:t>严禁乱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堆</w:t>
      </w:r>
      <w:r>
        <w:rPr>
          <w:rFonts w:hint="eastAsia" w:ascii="CESI仿宋-GB2312" w:hAnsi="CESI仿宋-GB2312" w:eastAsia="CESI仿宋-GB2312" w:cs="CESI仿宋-GB2312"/>
          <w:color w:val="000000" w:themeColor="text1"/>
          <w:sz w:val="32"/>
          <w:szCs w:val="32"/>
          <w14:textFill>
            <w14:solidFill>
              <w14:schemeClr w14:val="tx1"/>
            </w14:solidFill>
          </w14:textFill>
        </w:rPr>
        <w:t>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存</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项目产生的</w:t>
      </w:r>
      <w:r>
        <w:rPr>
          <w:rFonts w:hint="eastAsia" w:ascii="CESI仿宋-GB2312" w:hAnsi="CESI仿宋-GB2312" w:eastAsia="CESI仿宋-GB2312" w:cs="CESI仿宋-GB2312"/>
          <w:color w:val="000000" w:themeColor="text1"/>
          <w:sz w:val="32"/>
          <w:szCs w:val="32"/>
          <w14:textFill>
            <w14:solidFill>
              <w14:schemeClr w14:val="tx1"/>
            </w14:solidFill>
          </w14:textFill>
        </w:rPr>
        <w:t>一般固废、生活垃圾集中分类收集后，</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可利用的综合利用，</w:t>
      </w:r>
      <w:r>
        <w:rPr>
          <w:rFonts w:hint="eastAsia" w:ascii="CESI仿宋-GB2312" w:hAnsi="CESI仿宋-GB2312" w:eastAsia="CESI仿宋-GB2312" w:cs="CESI仿宋-GB2312"/>
          <w:color w:val="000000" w:themeColor="text1"/>
          <w:sz w:val="32"/>
          <w:szCs w:val="32"/>
          <w14:textFill>
            <w14:solidFill>
              <w14:schemeClr w14:val="tx1"/>
            </w14:solidFill>
          </w14:textFill>
        </w:rPr>
        <w:t>不可利用的交由环卫部门统一处置，严禁随意乱倾乱倒。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项目中水回用率必须达到《国家发展改革委住房和城乡建设部关于印发“十四五”城镇污水处理及资源化利用发展规划》的相关标准要求。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七</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加强环境风险的安全防范和管理措施</w:t>
      </w:r>
      <w:r>
        <w:rPr>
          <w:rFonts w:hint="eastAsia" w:ascii="CESI仿宋-GB2312" w:hAnsi="CESI仿宋-GB2312" w:eastAsia="CESI仿宋-GB2312" w:cs="CESI仿宋-GB2312"/>
          <w:sz w:val="32"/>
          <w:szCs w:val="32"/>
          <w:lang w:val="en-US" w:eastAsia="zh-CN"/>
        </w:rPr>
        <w:t>，制定切实可行的应急预案，并经审查后报我局备案。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8</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2"/>
        <w:rPr>
          <w:rFonts w:hint="eastAsia" w:ascii="CESI仿宋-GB2312" w:hAnsi="CESI仿宋-GB2312" w:eastAsia="CESI仿宋-GB2312" w:cs="CESI仿宋-GB2312"/>
          <w:sz w:val="32"/>
          <w:szCs w:val="32"/>
        </w:rPr>
      </w:pPr>
    </w:p>
    <w:p>
      <w:pPr>
        <w:pStyle w:val="2"/>
        <w:rPr>
          <w:rFonts w:hint="eastAsia"/>
        </w:rPr>
      </w:pPr>
      <w:bookmarkStart w:id="0" w:name="_GoBack"/>
      <w:bookmarkEnd w:id="0"/>
    </w:p>
    <w:p>
      <w:pPr>
        <w:pStyle w:val="2"/>
        <w:rPr>
          <w:rFonts w:hint="eastAsia" w:ascii="CESI仿宋-GB2312" w:hAnsi="CESI仿宋-GB2312" w:eastAsia="CESI仿宋-GB2312" w:cs="CESI仿宋-GB2312"/>
          <w:sz w:val="32"/>
          <w:szCs w:val="32"/>
        </w:rPr>
      </w:pPr>
    </w:p>
    <w:p>
      <w:pPr>
        <w:rPr>
          <w:rFonts w:hint="eastAsia"/>
        </w:rPr>
      </w:pPr>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A2555DF"/>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76E8A6"/>
    <w:rsid w:val="1D90382E"/>
    <w:rsid w:val="1EAC32F3"/>
    <w:rsid w:val="22F81725"/>
    <w:rsid w:val="24A24B56"/>
    <w:rsid w:val="252151DF"/>
    <w:rsid w:val="25373817"/>
    <w:rsid w:val="25F73299"/>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ED945D0"/>
    <w:rsid w:val="3FB739FB"/>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5D7A100"/>
    <w:rsid w:val="571406EC"/>
    <w:rsid w:val="58B10013"/>
    <w:rsid w:val="59924CB6"/>
    <w:rsid w:val="5B893C5E"/>
    <w:rsid w:val="5C5F5338"/>
    <w:rsid w:val="5E4C22F1"/>
    <w:rsid w:val="5E7D6F53"/>
    <w:rsid w:val="5E9E484A"/>
    <w:rsid w:val="5F73AD39"/>
    <w:rsid w:val="61164C9A"/>
    <w:rsid w:val="61BA27D8"/>
    <w:rsid w:val="623A7BF5"/>
    <w:rsid w:val="63AA740A"/>
    <w:rsid w:val="63F93351"/>
    <w:rsid w:val="64475181"/>
    <w:rsid w:val="64A92425"/>
    <w:rsid w:val="656960A7"/>
    <w:rsid w:val="657131FA"/>
    <w:rsid w:val="676F198B"/>
    <w:rsid w:val="67973CDE"/>
    <w:rsid w:val="67EB5C4D"/>
    <w:rsid w:val="685F1E70"/>
    <w:rsid w:val="689931E6"/>
    <w:rsid w:val="68AF296B"/>
    <w:rsid w:val="68CE783A"/>
    <w:rsid w:val="6A581E1B"/>
    <w:rsid w:val="6A831188"/>
    <w:rsid w:val="6ACF0A20"/>
    <w:rsid w:val="6C311060"/>
    <w:rsid w:val="6C6658B0"/>
    <w:rsid w:val="6CE41B63"/>
    <w:rsid w:val="6ED70751"/>
    <w:rsid w:val="6EEFE259"/>
    <w:rsid w:val="709F6020"/>
    <w:rsid w:val="70E27414"/>
    <w:rsid w:val="731E50CD"/>
    <w:rsid w:val="73651791"/>
    <w:rsid w:val="7530523D"/>
    <w:rsid w:val="75E627F8"/>
    <w:rsid w:val="76432E15"/>
    <w:rsid w:val="77C45C42"/>
    <w:rsid w:val="77DF53BD"/>
    <w:rsid w:val="7836409D"/>
    <w:rsid w:val="791D0C1E"/>
    <w:rsid w:val="79401FEE"/>
    <w:rsid w:val="795F8436"/>
    <w:rsid w:val="797A6A67"/>
    <w:rsid w:val="79B43B2B"/>
    <w:rsid w:val="7ABACCDE"/>
    <w:rsid w:val="7B59528D"/>
    <w:rsid w:val="7C10356E"/>
    <w:rsid w:val="7C7F1AC0"/>
    <w:rsid w:val="7D94006F"/>
    <w:rsid w:val="7F454FCD"/>
    <w:rsid w:val="7F882DBB"/>
    <w:rsid w:val="AE37EEAE"/>
    <w:rsid w:val="EFEBEA7B"/>
    <w:rsid w:val="F5F2EC0A"/>
    <w:rsid w:val="F7FFAE37"/>
    <w:rsid w:val="FDFD19C6"/>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5"/>
    <w:qFormat/>
    <w:uiPriority w:val="0"/>
    <w:pPr>
      <w:jc w:val="center"/>
    </w:pPr>
    <w:rPr>
      <w:rFonts w:hAnsi="黑体" w:eastAsia="黑体"/>
      <w:color w:val="000000"/>
    </w:rPr>
  </w:style>
  <w:style w:type="paragraph" w:styleId="11">
    <w:name w:val="footer"/>
    <w:basedOn w:val="1"/>
    <w:link w:val="20"/>
    <w:qFormat/>
    <w:uiPriority w:val="0"/>
    <w:pPr>
      <w:tabs>
        <w:tab w:val="center" w:pos="4153"/>
        <w:tab w:val="right" w:pos="8306"/>
      </w:tabs>
      <w:snapToGrid w:val="0"/>
      <w:jc w:val="left"/>
    </w:pPr>
    <w:rPr>
      <w:sz w:val="18"/>
      <w:szCs w:val="18"/>
    </w:rPr>
  </w:style>
  <w:style w:type="paragraph" w:styleId="12">
    <w:name w:val="List"/>
    <w:basedOn w:val="1"/>
    <w:qFormat/>
    <w:uiPriority w:val="0"/>
    <w:pPr>
      <w:ind w:left="200" w:hanging="200" w:hangingChars="200"/>
    </w:pPr>
    <w:rPr>
      <w:lang w:val="en-US" w:eastAsia="zh-CN"/>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1"/>
    <w:qFormat/>
    <w:uiPriority w:val="0"/>
    <w:rPr>
      <w:rFonts w:asciiTheme="minorHAnsi" w:hAnsiTheme="minorHAnsi" w:eastAsiaTheme="minorEastAsia" w:cstheme="minorBidi"/>
      <w:kern w:val="2"/>
      <w:sz w:val="18"/>
      <w:szCs w:val="18"/>
    </w:rPr>
  </w:style>
  <w:style w:type="paragraph" w:customStyle="1" w:styleId="21">
    <w:name w:val="正文首行缩进 21"/>
    <w:basedOn w:val="7"/>
    <w:next w:val="22"/>
    <w:qFormat/>
    <w:uiPriority w:val="0"/>
    <w:pPr>
      <w:spacing w:after="120" w:line="240" w:lineRule="auto"/>
      <w:ind w:left="420" w:leftChars="200" w:firstLine="420"/>
    </w:pPr>
    <w:rPr>
      <w:rFonts w:eastAsia="Calibri"/>
      <w:kern w:val="0"/>
      <w:sz w:val="22"/>
      <w:lang w:val="zh-CN" w:eastAsia="en-US"/>
    </w:rPr>
  </w:style>
  <w:style w:type="paragraph" w:customStyle="1" w:styleId="22">
    <w:name w:val="正文首行缩进1"/>
    <w:basedOn w:val="5"/>
    <w:qFormat/>
    <w:uiPriority w:val="0"/>
    <w:pPr>
      <w:spacing w:after="120" w:line="240" w:lineRule="auto"/>
      <w:ind w:right="0"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2</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2018-12-30T02:50:00Z</dcterms:created>
  <dc:creator>Administrator</dc:creator>
  <cp:lastModifiedBy>liuni</cp:lastModifiedBy>
  <cp:lastPrinted>2023-09-18T01:45:00Z</cp:lastPrinted>
  <dcterms:modified xsi:type="dcterms:W3CDTF">2024-04-08T08:19:59Z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